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0F3" w:rsidRPr="00554239" w:rsidRDefault="009470F3" w:rsidP="009470F3">
      <w:pPr>
        <w:rPr>
          <w:rFonts w:ascii="Arial" w:hAnsi="Arial" w:cs="Arial"/>
          <w:b/>
          <w:sz w:val="22"/>
          <w:szCs w:val="22"/>
        </w:rPr>
      </w:pPr>
      <w:bookmarkStart w:id="0" w:name="_GoBack"/>
      <w:bookmarkEnd w:id="0"/>
      <w:r>
        <w:rPr>
          <w:rFonts w:ascii="Arial" w:hAnsi="Arial" w:cs="Arial"/>
          <w:b/>
          <w:sz w:val="22"/>
          <w:szCs w:val="22"/>
        </w:rPr>
        <w:t>ASSESSMENT OF TENDERS</w:t>
      </w:r>
    </w:p>
    <w:p w:rsidR="009470F3" w:rsidRPr="00554239" w:rsidRDefault="009470F3" w:rsidP="009470F3">
      <w:pPr>
        <w:tabs>
          <w:tab w:val="left" w:pos="567"/>
          <w:tab w:val="left" w:pos="7371"/>
        </w:tabs>
        <w:rPr>
          <w:rFonts w:ascii="Arial" w:hAnsi="Arial" w:cs="Arial"/>
          <w:sz w:val="22"/>
          <w:szCs w:val="22"/>
        </w:rPr>
      </w:pPr>
    </w:p>
    <w:p w:rsidR="009470F3" w:rsidRPr="00554239" w:rsidRDefault="009470F3" w:rsidP="009470F3">
      <w:pPr>
        <w:jc w:val="both"/>
        <w:rPr>
          <w:rFonts w:ascii="Arial" w:hAnsi="Arial" w:cs="Arial"/>
          <w:sz w:val="22"/>
          <w:szCs w:val="22"/>
        </w:rPr>
      </w:pPr>
      <w:r>
        <w:rPr>
          <w:rFonts w:ascii="Arial" w:hAnsi="Arial" w:cs="Arial"/>
          <w:sz w:val="22"/>
          <w:szCs w:val="22"/>
        </w:rPr>
        <w:t>The following is provided to inform tenderers regarding the proposed method for assessment and evaluation of tenders received. The Council reserves the right to vary the detail of methodology and to reproduce or interpret the content of all or part of any tender or proposal in reporting to the Council’s Members</w:t>
      </w:r>
      <w:r w:rsidRPr="00554239">
        <w:rPr>
          <w:rFonts w:ascii="Arial" w:hAnsi="Arial" w:cs="Arial"/>
          <w:sz w:val="22"/>
          <w:szCs w:val="22"/>
        </w:rPr>
        <w:t>.</w:t>
      </w:r>
    </w:p>
    <w:p w:rsidR="009470F3" w:rsidRDefault="009470F3" w:rsidP="009470F3">
      <w:pPr>
        <w:jc w:val="both"/>
        <w:rPr>
          <w:rFonts w:ascii="Arial" w:hAnsi="Arial" w:cs="Arial"/>
          <w:b/>
          <w:sz w:val="24"/>
          <w:szCs w:val="24"/>
        </w:rPr>
      </w:pPr>
    </w:p>
    <w:p w:rsidR="009470F3" w:rsidRPr="00585EF3" w:rsidRDefault="009470F3" w:rsidP="009470F3">
      <w:pPr>
        <w:jc w:val="both"/>
        <w:rPr>
          <w:rFonts w:ascii="Arial" w:hAnsi="Arial" w:cs="Arial"/>
          <w:sz w:val="22"/>
          <w:szCs w:val="22"/>
        </w:rPr>
      </w:pPr>
      <w:r w:rsidRPr="00585EF3">
        <w:rPr>
          <w:rFonts w:ascii="Arial" w:hAnsi="Arial" w:cs="Arial"/>
          <w:sz w:val="22"/>
          <w:szCs w:val="22"/>
        </w:rPr>
        <w:t xml:space="preserve">The Council reserves the right to discuss any matters of clarity or negotiate the meaning of any aspect of proposals where it appears to be in the interest of the Council either before or after reporting to </w:t>
      </w:r>
      <w:r>
        <w:rPr>
          <w:rFonts w:ascii="Arial" w:hAnsi="Arial" w:cs="Arial"/>
          <w:sz w:val="22"/>
          <w:szCs w:val="22"/>
        </w:rPr>
        <w:t>M</w:t>
      </w:r>
      <w:r w:rsidRPr="00585EF3">
        <w:rPr>
          <w:rFonts w:ascii="Arial" w:hAnsi="Arial" w:cs="Arial"/>
          <w:sz w:val="22"/>
          <w:szCs w:val="22"/>
        </w:rPr>
        <w:t>embers.</w:t>
      </w:r>
    </w:p>
    <w:p w:rsidR="009470F3" w:rsidRDefault="009470F3" w:rsidP="009470F3">
      <w:pPr>
        <w:jc w:val="both"/>
        <w:rPr>
          <w:rFonts w:ascii="Arial" w:hAnsi="Arial" w:cs="Arial"/>
          <w:b/>
          <w:sz w:val="24"/>
          <w:szCs w:val="24"/>
        </w:rPr>
      </w:pPr>
    </w:p>
    <w:p w:rsidR="009470F3" w:rsidRDefault="009470F3" w:rsidP="009470F3">
      <w:pPr>
        <w:jc w:val="both"/>
        <w:rPr>
          <w:rFonts w:ascii="Arial" w:hAnsi="Arial" w:cs="Arial"/>
          <w:sz w:val="22"/>
          <w:szCs w:val="22"/>
        </w:rPr>
      </w:pPr>
      <w:r w:rsidRPr="008F6C64">
        <w:rPr>
          <w:rFonts w:ascii="Arial" w:hAnsi="Arial" w:cs="Arial"/>
          <w:sz w:val="22"/>
          <w:szCs w:val="22"/>
        </w:rPr>
        <w:t>Tenders will be evaluated by officers in line with the following criteria</w:t>
      </w:r>
      <w:r>
        <w:rPr>
          <w:rFonts w:ascii="Arial" w:hAnsi="Arial" w:cs="Arial"/>
          <w:sz w:val="22"/>
          <w:szCs w:val="22"/>
        </w:rPr>
        <w:t xml:space="preserve"> before reporting to Members for decision. T</w:t>
      </w:r>
      <w:r w:rsidRPr="008F6C64">
        <w:rPr>
          <w:rFonts w:ascii="Arial" w:hAnsi="Arial" w:cs="Arial"/>
          <w:sz w:val="22"/>
          <w:szCs w:val="22"/>
        </w:rPr>
        <w:t>he report to Members will include that analysis in order to inform their decision.</w:t>
      </w:r>
    </w:p>
    <w:p w:rsidR="009470F3" w:rsidRDefault="009470F3" w:rsidP="009470F3">
      <w:pPr>
        <w:jc w:val="both"/>
        <w:rPr>
          <w:rFonts w:ascii="Arial" w:hAnsi="Arial" w:cs="Arial"/>
          <w:sz w:val="22"/>
          <w:szCs w:val="22"/>
        </w:rPr>
      </w:pPr>
    </w:p>
    <w:p w:rsidR="009470F3" w:rsidRPr="008F6C64" w:rsidRDefault="00920001" w:rsidP="009470F3">
      <w:pPr>
        <w:jc w:val="both"/>
        <w:rPr>
          <w:rFonts w:ascii="Arial" w:hAnsi="Arial" w:cs="Arial"/>
          <w:sz w:val="22"/>
          <w:szCs w:val="22"/>
        </w:rPr>
      </w:pPr>
      <w:r>
        <w:rPr>
          <w:rFonts w:ascii="Arial" w:hAnsi="Arial" w:cs="Arial"/>
          <w:sz w:val="22"/>
          <w:szCs w:val="22"/>
        </w:rPr>
        <w:t>A d</w:t>
      </w:r>
      <w:r w:rsidR="009470F3">
        <w:rPr>
          <w:rFonts w:ascii="Arial" w:hAnsi="Arial" w:cs="Arial"/>
          <w:sz w:val="22"/>
          <w:szCs w:val="22"/>
        </w:rPr>
        <w:t xml:space="preserve">raft lease </w:t>
      </w:r>
      <w:r>
        <w:rPr>
          <w:rFonts w:ascii="Arial" w:hAnsi="Arial" w:cs="Arial"/>
          <w:sz w:val="22"/>
          <w:szCs w:val="22"/>
        </w:rPr>
        <w:t>can be found on the website</w:t>
      </w:r>
      <w:r w:rsidR="009470F3">
        <w:rPr>
          <w:rFonts w:ascii="Arial" w:hAnsi="Arial" w:cs="Arial"/>
          <w:sz w:val="22"/>
          <w:szCs w:val="22"/>
        </w:rPr>
        <w:t>. Th</w:t>
      </w:r>
      <w:r>
        <w:rPr>
          <w:rFonts w:ascii="Arial" w:hAnsi="Arial" w:cs="Arial"/>
          <w:sz w:val="22"/>
          <w:szCs w:val="22"/>
        </w:rPr>
        <w:t xml:space="preserve">is is </w:t>
      </w:r>
      <w:r w:rsidR="009470F3">
        <w:rPr>
          <w:rFonts w:ascii="Arial" w:hAnsi="Arial" w:cs="Arial"/>
          <w:sz w:val="22"/>
          <w:szCs w:val="22"/>
        </w:rPr>
        <w:t xml:space="preserve">intended to set out the Council’s initial view on terms </w:t>
      </w:r>
      <w:r w:rsidR="009470F3" w:rsidRPr="00920001">
        <w:rPr>
          <w:rFonts w:ascii="Arial" w:hAnsi="Arial" w:cs="Arial"/>
          <w:b/>
          <w:sz w:val="22"/>
          <w:szCs w:val="22"/>
        </w:rPr>
        <w:t>for guidance</w:t>
      </w:r>
      <w:r>
        <w:rPr>
          <w:rFonts w:ascii="Arial" w:hAnsi="Arial" w:cs="Arial"/>
          <w:sz w:val="22"/>
          <w:szCs w:val="22"/>
        </w:rPr>
        <w:t xml:space="preserve"> </w:t>
      </w:r>
      <w:r w:rsidRPr="00920001">
        <w:rPr>
          <w:rFonts w:ascii="Arial" w:hAnsi="Arial" w:cs="Arial"/>
          <w:b/>
          <w:sz w:val="22"/>
          <w:szCs w:val="22"/>
        </w:rPr>
        <w:t>only</w:t>
      </w:r>
      <w:r w:rsidR="009470F3" w:rsidRPr="00920001">
        <w:rPr>
          <w:rFonts w:ascii="Arial" w:hAnsi="Arial" w:cs="Arial"/>
          <w:b/>
          <w:sz w:val="22"/>
          <w:szCs w:val="22"/>
        </w:rPr>
        <w:t>.</w:t>
      </w:r>
      <w:r w:rsidR="009470F3">
        <w:rPr>
          <w:rFonts w:ascii="Arial" w:hAnsi="Arial" w:cs="Arial"/>
          <w:sz w:val="22"/>
          <w:szCs w:val="22"/>
        </w:rPr>
        <w:t xml:space="preserve"> If tenderers wi</w:t>
      </w:r>
      <w:r>
        <w:rPr>
          <w:rFonts w:ascii="Arial" w:hAnsi="Arial" w:cs="Arial"/>
          <w:sz w:val="22"/>
          <w:szCs w:val="22"/>
        </w:rPr>
        <w:t>sh to seek alternative terms the</w:t>
      </w:r>
      <w:r w:rsidR="009470F3">
        <w:rPr>
          <w:rFonts w:ascii="Arial" w:hAnsi="Arial" w:cs="Arial"/>
          <w:sz w:val="22"/>
          <w:szCs w:val="22"/>
        </w:rPr>
        <w:t>s</w:t>
      </w:r>
      <w:r>
        <w:rPr>
          <w:rFonts w:ascii="Arial" w:hAnsi="Arial" w:cs="Arial"/>
          <w:sz w:val="22"/>
          <w:szCs w:val="22"/>
        </w:rPr>
        <w:t>e</w:t>
      </w:r>
      <w:r w:rsidR="009470F3">
        <w:rPr>
          <w:rFonts w:ascii="Arial" w:hAnsi="Arial" w:cs="Arial"/>
          <w:sz w:val="22"/>
          <w:szCs w:val="22"/>
        </w:rPr>
        <w:t xml:space="preserve"> should be set out in their proposals.</w:t>
      </w:r>
    </w:p>
    <w:p w:rsidR="009470F3" w:rsidRDefault="009470F3" w:rsidP="009470F3">
      <w:pPr>
        <w:jc w:val="both"/>
        <w:rPr>
          <w:rFonts w:ascii="Arial" w:hAnsi="Arial" w:cs="Arial"/>
          <w:sz w:val="22"/>
          <w:szCs w:val="22"/>
        </w:rPr>
      </w:pPr>
    </w:p>
    <w:p w:rsidR="009470F3" w:rsidRDefault="009470F3" w:rsidP="009470F3">
      <w:pPr>
        <w:jc w:val="both"/>
        <w:rPr>
          <w:rFonts w:ascii="Arial" w:hAnsi="Arial" w:cs="Arial"/>
          <w:sz w:val="22"/>
          <w:szCs w:val="22"/>
          <w:u w:val="single"/>
        </w:rPr>
      </w:pPr>
      <w:r>
        <w:rPr>
          <w:rFonts w:ascii="Arial" w:hAnsi="Arial" w:cs="Arial"/>
          <w:sz w:val="22"/>
          <w:szCs w:val="22"/>
          <w:u w:val="single"/>
        </w:rPr>
        <w:t>Rent</w:t>
      </w:r>
      <w:r w:rsidRPr="008F6C64">
        <w:rPr>
          <w:rFonts w:ascii="Arial" w:hAnsi="Arial" w:cs="Arial"/>
          <w:sz w:val="22"/>
          <w:szCs w:val="22"/>
          <w:u w:val="single"/>
        </w:rPr>
        <w:t>:</w:t>
      </w:r>
    </w:p>
    <w:p w:rsidR="009470F3" w:rsidRPr="008F6C64" w:rsidRDefault="009470F3" w:rsidP="009470F3">
      <w:pPr>
        <w:jc w:val="both"/>
        <w:rPr>
          <w:rFonts w:ascii="Arial" w:hAnsi="Arial" w:cs="Arial"/>
          <w:sz w:val="22"/>
          <w:szCs w:val="22"/>
          <w:u w:val="single"/>
        </w:rPr>
      </w:pPr>
    </w:p>
    <w:p w:rsidR="009470F3" w:rsidRPr="008F6C64" w:rsidRDefault="009470F3" w:rsidP="009470F3">
      <w:pPr>
        <w:jc w:val="both"/>
        <w:rPr>
          <w:rFonts w:ascii="Arial" w:hAnsi="Arial" w:cs="Arial"/>
          <w:sz w:val="22"/>
          <w:szCs w:val="22"/>
        </w:rPr>
      </w:pPr>
      <w:r w:rsidRPr="008F6C64">
        <w:rPr>
          <w:rFonts w:ascii="Arial" w:hAnsi="Arial" w:cs="Arial"/>
          <w:sz w:val="22"/>
          <w:szCs w:val="22"/>
        </w:rPr>
        <w:t xml:space="preserve">The </w:t>
      </w:r>
      <w:r>
        <w:rPr>
          <w:rFonts w:ascii="Arial" w:hAnsi="Arial" w:cs="Arial"/>
          <w:sz w:val="22"/>
          <w:szCs w:val="22"/>
        </w:rPr>
        <w:t>proposed annual rent</w:t>
      </w:r>
      <w:r w:rsidRPr="008F6C64">
        <w:rPr>
          <w:rFonts w:ascii="Arial" w:hAnsi="Arial" w:cs="Arial"/>
          <w:sz w:val="22"/>
          <w:szCs w:val="22"/>
        </w:rPr>
        <w:t xml:space="preserve"> is</w:t>
      </w:r>
      <w:r>
        <w:rPr>
          <w:rFonts w:ascii="Arial" w:hAnsi="Arial" w:cs="Arial"/>
          <w:sz w:val="22"/>
          <w:szCs w:val="22"/>
        </w:rPr>
        <w:t xml:space="preserve"> to be</w:t>
      </w:r>
      <w:r w:rsidRPr="008F6C64">
        <w:rPr>
          <w:rFonts w:ascii="Arial" w:hAnsi="Arial" w:cs="Arial"/>
          <w:sz w:val="22"/>
          <w:szCs w:val="22"/>
        </w:rPr>
        <w:t xml:space="preserve"> </w:t>
      </w:r>
      <w:r>
        <w:rPr>
          <w:rFonts w:ascii="Arial" w:hAnsi="Arial" w:cs="Arial"/>
          <w:sz w:val="22"/>
          <w:szCs w:val="22"/>
        </w:rPr>
        <w:t>included</w:t>
      </w:r>
      <w:r w:rsidRPr="008F6C64">
        <w:rPr>
          <w:rFonts w:ascii="Arial" w:hAnsi="Arial" w:cs="Arial"/>
          <w:sz w:val="22"/>
          <w:szCs w:val="22"/>
        </w:rPr>
        <w:t xml:space="preserve"> as</w:t>
      </w:r>
      <w:r w:rsidR="00920001">
        <w:rPr>
          <w:rFonts w:ascii="Arial" w:hAnsi="Arial" w:cs="Arial"/>
          <w:sz w:val="22"/>
          <w:szCs w:val="22"/>
        </w:rPr>
        <w:t xml:space="preserve"> the</w:t>
      </w:r>
      <w:r w:rsidRPr="008F6C64">
        <w:rPr>
          <w:rFonts w:ascii="Arial" w:hAnsi="Arial" w:cs="Arial"/>
          <w:sz w:val="22"/>
          <w:szCs w:val="22"/>
        </w:rPr>
        <w:t xml:space="preserve"> financial consideration.</w:t>
      </w:r>
    </w:p>
    <w:p w:rsidR="009470F3" w:rsidRPr="008F6C64" w:rsidRDefault="009470F3" w:rsidP="009470F3">
      <w:pPr>
        <w:jc w:val="both"/>
        <w:rPr>
          <w:rFonts w:ascii="Arial" w:hAnsi="Arial" w:cs="Arial"/>
          <w:sz w:val="22"/>
          <w:szCs w:val="22"/>
        </w:rPr>
      </w:pPr>
    </w:p>
    <w:p w:rsidR="009470F3" w:rsidRPr="008F6C64" w:rsidRDefault="009470F3" w:rsidP="009470F3">
      <w:pPr>
        <w:jc w:val="both"/>
        <w:rPr>
          <w:rFonts w:ascii="Arial" w:hAnsi="Arial" w:cs="Arial"/>
          <w:sz w:val="22"/>
          <w:szCs w:val="22"/>
          <w:u w:val="single"/>
        </w:rPr>
      </w:pPr>
      <w:r w:rsidRPr="008F6C64">
        <w:rPr>
          <w:rFonts w:ascii="Arial" w:hAnsi="Arial" w:cs="Arial"/>
          <w:sz w:val="22"/>
          <w:szCs w:val="22"/>
          <w:u w:val="single"/>
        </w:rPr>
        <w:t>Other Benefits</w:t>
      </w:r>
    </w:p>
    <w:p w:rsidR="009470F3" w:rsidRPr="008F6C64" w:rsidRDefault="009470F3" w:rsidP="009470F3">
      <w:pPr>
        <w:jc w:val="both"/>
        <w:rPr>
          <w:rFonts w:ascii="Arial" w:hAnsi="Arial" w:cs="Arial"/>
          <w:sz w:val="22"/>
          <w:szCs w:val="22"/>
          <w:u w:val="single"/>
        </w:rPr>
      </w:pPr>
    </w:p>
    <w:p w:rsidR="009470F3" w:rsidRDefault="009470F3" w:rsidP="009470F3">
      <w:pPr>
        <w:jc w:val="both"/>
        <w:rPr>
          <w:rFonts w:ascii="Arial" w:hAnsi="Arial" w:cs="Arial"/>
          <w:sz w:val="22"/>
          <w:szCs w:val="22"/>
        </w:rPr>
      </w:pPr>
      <w:r w:rsidRPr="008F6C64">
        <w:rPr>
          <w:rFonts w:ascii="Arial" w:hAnsi="Arial" w:cs="Arial"/>
          <w:sz w:val="22"/>
          <w:szCs w:val="22"/>
        </w:rPr>
        <w:t>The value of other benefits is hard to quantify. Although the law allows the Council to take these into account</w:t>
      </w:r>
      <w:r>
        <w:rPr>
          <w:rFonts w:ascii="Arial" w:hAnsi="Arial" w:cs="Arial"/>
          <w:sz w:val="22"/>
          <w:szCs w:val="22"/>
        </w:rPr>
        <w:t>, provided their delivery is secured by covenants in favour of the Council,</w:t>
      </w:r>
      <w:r w:rsidRPr="008F6C64">
        <w:rPr>
          <w:rFonts w:ascii="Arial" w:hAnsi="Arial" w:cs="Arial"/>
          <w:sz w:val="22"/>
          <w:szCs w:val="22"/>
        </w:rPr>
        <w:t xml:space="preserve"> </w:t>
      </w:r>
      <w:r>
        <w:rPr>
          <w:rFonts w:ascii="Arial" w:hAnsi="Arial" w:cs="Arial"/>
          <w:sz w:val="22"/>
          <w:szCs w:val="22"/>
        </w:rPr>
        <w:t>for the purposes of the tender price they do not have a financial value</w:t>
      </w:r>
      <w:r w:rsidRPr="008F6C64">
        <w:rPr>
          <w:rFonts w:ascii="Arial" w:hAnsi="Arial" w:cs="Arial"/>
          <w:sz w:val="22"/>
          <w:szCs w:val="22"/>
        </w:rPr>
        <w:t xml:space="preserve">. The Council’s officers will report to Members the nature of tenderers’ proposals together with any necessary interpretative detail. </w:t>
      </w:r>
      <w:r>
        <w:rPr>
          <w:rFonts w:ascii="Arial" w:hAnsi="Arial" w:cs="Arial"/>
          <w:sz w:val="22"/>
          <w:szCs w:val="22"/>
        </w:rPr>
        <w:t>Members may elect to accept a tender or tenders other than those at the highest rent based on other aspects of the proposals and assessment as below.</w:t>
      </w:r>
    </w:p>
    <w:p w:rsidR="009470F3" w:rsidRPr="008F6C64" w:rsidRDefault="009470F3" w:rsidP="009470F3">
      <w:pPr>
        <w:jc w:val="both"/>
        <w:rPr>
          <w:rFonts w:ascii="Arial" w:hAnsi="Arial" w:cs="Arial"/>
          <w:sz w:val="22"/>
          <w:szCs w:val="22"/>
        </w:rPr>
      </w:pPr>
    </w:p>
    <w:p w:rsidR="009470F3" w:rsidRPr="008F6C64" w:rsidRDefault="009470F3" w:rsidP="009470F3">
      <w:pPr>
        <w:jc w:val="both"/>
        <w:rPr>
          <w:rFonts w:ascii="Arial" w:hAnsi="Arial" w:cs="Arial"/>
          <w:sz w:val="22"/>
          <w:szCs w:val="22"/>
        </w:rPr>
      </w:pPr>
      <w:r w:rsidRPr="008F6C64">
        <w:rPr>
          <w:rFonts w:ascii="Arial" w:hAnsi="Arial" w:cs="Arial"/>
          <w:sz w:val="22"/>
          <w:szCs w:val="22"/>
        </w:rPr>
        <w:t xml:space="preserve">Members will make a qualitative decision based on the </w:t>
      </w:r>
      <w:r>
        <w:rPr>
          <w:rFonts w:ascii="Arial" w:hAnsi="Arial" w:cs="Arial"/>
          <w:sz w:val="22"/>
          <w:szCs w:val="22"/>
        </w:rPr>
        <w:t xml:space="preserve">rent and the other benefits based on </w:t>
      </w:r>
      <w:r w:rsidRPr="008F6C64">
        <w:rPr>
          <w:rFonts w:ascii="Arial" w:hAnsi="Arial" w:cs="Arial"/>
          <w:sz w:val="22"/>
          <w:szCs w:val="22"/>
        </w:rPr>
        <w:t xml:space="preserve">officer’s assessment of the proposals </w:t>
      </w:r>
      <w:r>
        <w:rPr>
          <w:rFonts w:ascii="Arial" w:hAnsi="Arial" w:cs="Arial"/>
          <w:sz w:val="22"/>
          <w:szCs w:val="22"/>
        </w:rPr>
        <w:t xml:space="preserve">relative to the benchmarks set out on the following page. Tenders will be </w:t>
      </w:r>
      <w:r w:rsidRPr="008F6C64">
        <w:rPr>
          <w:rFonts w:ascii="Arial" w:hAnsi="Arial" w:cs="Arial"/>
          <w:sz w:val="22"/>
          <w:szCs w:val="22"/>
        </w:rPr>
        <w:t xml:space="preserve">graded on a scale of 1 to 5 </w:t>
      </w:r>
      <w:r>
        <w:rPr>
          <w:rFonts w:ascii="Arial" w:hAnsi="Arial" w:cs="Arial"/>
          <w:sz w:val="22"/>
          <w:szCs w:val="22"/>
        </w:rPr>
        <w:t xml:space="preserve">relative to the benchmarks </w:t>
      </w:r>
      <w:r w:rsidRPr="008F6C64">
        <w:rPr>
          <w:rFonts w:ascii="Arial" w:hAnsi="Arial" w:cs="Arial"/>
          <w:sz w:val="22"/>
          <w:szCs w:val="22"/>
        </w:rPr>
        <w:t>where:</w:t>
      </w:r>
    </w:p>
    <w:p w:rsidR="009470F3" w:rsidRPr="008F6C64" w:rsidRDefault="009470F3" w:rsidP="009470F3">
      <w:pPr>
        <w:jc w:val="both"/>
        <w:rPr>
          <w:rFonts w:ascii="Arial" w:hAnsi="Arial" w:cs="Arial"/>
          <w:sz w:val="22"/>
          <w:szCs w:val="22"/>
        </w:rPr>
      </w:pPr>
    </w:p>
    <w:p w:rsidR="009470F3" w:rsidRPr="008F6C64" w:rsidRDefault="009470F3" w:rsidP="009470F3">
      <w:pPr>
        <w:jc w:val="both"/>
        <w:rPr>
          <w:rFonts w:ascii="Arial" w:hAnsi="Arial" w:cs="Arial"/>
          <w:sz w:val="22"/>
          <w:szCs w:val="22"/>
        </w:rPr>
      </w:pPr>
      <w:r w:rsidRPr="008F6C64">
        <w:rPr>
          <w:rFonts w:ascii="Arial" w:hAnsi="Arial" w:cs="Arial"/>
          <w:sz w:val="22"/>
          <w:szCs w:val="22"/>
        </w:rPr>
        <w:t xml:space="preserve">1 = the proposal includes no detail </w:t>
      </w:r>
      <w:r>
        <w:rPr>
          <w:rFonts w:ascii="Arial" w:hAnsi="Arial" w:cs="Arial"/>
          <w:sz w:val="22"/>
          <w:szCs w:val="22"/>
        </w:rPr>
        <w:t xml:space="preserve">or proposal </w:t>
      </w:r>
      <w:r w:rsidRPr="008F6C64">
        <w:rPr>
          <w:rFonts w:ascii="Arial" w:hAnsi="Arial" w:cs="Arial"/>
          <w:sz w:val="22"/>
          <w:szCs w:val="22"/>
        </w:rPr>
        <w:t xml:space="preserve">relative to the benchmark </w:t>
      </w:r>
    </w:p>
    <w:p w:rsidR="009470F3" w:rsidRPr="008F6C64" w:rsidRDefault="009470F3" w:rsidP="009470F3">
      <w:pPr>
        <w:spacing w:before="120"/>
        <w:jc w:val="both"/>
        <w:rPr>
          <w:rFonts w:ascii="Arial" w:hAnsi="Arial" w:cs="Arial"/>
          <w:sz w:val="22"/>
          <w:szCs w:val="22"/>
        </w:rPr>
      </w:pPr>
      <w:r w:rsidRPr="008F6C64">
        <w:rPr>
          <w:rFonts w:ascii="Arial" w:hAnsi="Arial" w:cs="Arial"/>
          <w:sz w:val="22"/>
          <w:szCs w:val="22"/>
        </w:rPr>
        <w:t>2 = the proposal includes detail but falls short of the benchmark</w:t>
      </w:r>
    </w:p>
    <w:p w:rsidR="009470F3" w:rsidRPr="008F6C64" w:rsidRDefault="009470F3" w:rsidP="009470F3">
      <w:pPr>
        <w:spacing w:before="120"/>
        <w:jc w:val="both"/>
        <w:rPr>
          <w:rFonts w:ascii="Arial" w:hAnsi="Arial" w:cs="Arial"/>
          <w:sz w:val="22"/>
          <w:szCs w:val="22"/>
        </w:rPr>
      </w:pPr>
      <w:r w:rsidRPr="008F6C64">
        <w:rPr>
          <w:rFonts w:ascii="Arial" w:hAnsi="Arial" w:cs="Arial"/>
          <w:sz w:val="22"/>
          <w:szCs w:val="22"/>
        </w:rPr>
        <w:t xml:space="preserve">3 = the proposal includes detail demonstrating the </w:t>
      </w:r>
      <w:r>
        <w:rPr>
          <w:rFonts w:ascii="Arial" w:hAnsi="Arial" w:cs="Arial"/>
          <w:sz w:val="22"/>
          <w:szCs w:val="22"/>
        </w:rPr>
        <w:t xml:space="preserve">satisfying </w:t>
      </w:r>
      <w:r w:rsidRPr="008F6C64">
        <w:rPr>
          <w:rFonts w:ascii="Arial" w:hAnsi="Arial" w:cs="Arial"/>
          <w:sz w:val="22"/>
          <w:szCs w:val="22"/>
        </w:rPr>
        <w:t>of the benchmark</w:t>
      </w:r>
    </w:p>
    <w:p w:rsidR="009470F3" w:rsidRPr="008F6C64" w:rsidRDefault="009470F3" w:rsidP="009470F3">
      <w:pPr>
        <w:spacing w:before="120"/>
        <w:jc w:val="both"/>
        <w:rPr>
          <w:rFonts w:ascii="Arial" w:hAnsi="Arial" w:cs="Arial"/>
          <w:sz w:val="22"/>
          <w:szCs w:val="22"/>
        </w:rPr>
      </w:pPr>
      <w:r w:rsidRPr="008F6C64">
        <w:rPr>
          <w:rFonts w:ascii="Arial" w:hAnsi="Arial" w:cs="Arial"/>
          <w:sz w:val="22"/>
          <w:szCs w:val="22"/>
        </w:rPr>
        <w:t>4 = detail in the proposal exceeds the benchmark</w:t>
      </w:r>
    </w:p>
    <w:p w:rsidR="009470F3" w:rsidRPr="008F6C64" w:rsidRDefault="009470F3" w:rsidP="009470F3">
      <w:pPr>
        <w:spacing w:before="120"/>
        <w:jc w:val="both"/>
        <w:rPr>
          <w:rFonts w:ascii="Arial" w:hAnsi="Arial" w:cs="Arial"/>
          <w:sz w:val="22"/>
          <w:szCs w:val="22"/>
        </w:rPr>
      </w:pPr>
      <w:r w:rsidRPr="008F6C64">
        <w:rPr>
          <w:rFonts w:ascii="Arial" w:hAnsi="Arial" w:cs="Arial"/>
          <w:sz w:val="22"/>
          <w:szCs w:val="22"/>
        </w:rPr>
        <w:t>5 = th</w:t>
      </w:r>
      <w:r>
        <w:rPr>
          <w:rFonts w:ascii="Arial" w:hAnsi="Arial" w:cs="Arial"/>
          <w:sz w:val="22"/>
          <w:szCs w:val="22"/>
        </w:rPr>
        <w:t xml:space="preserve">e proposal includes substantial additional content or </w:t>
      </w:r>
      <w:r w:rsidRPr="008F6C64">
        <w:rPr>
          <w:rFonts w:ascii="Arial" w:hAnsi="Arial" w:cs="Arial"/>
          <w:sz w:val="22"/>
          <w:szCs w:val="22"/>
        </w:rPr>
        <w:t>go</w:t>
      </w:r>
      <w:r>
        <w:rPr>
          <w:rFonts w:ascii="Arial" w:hAnsi="Arial" w:cs="Arial"/>
          <w:sz w:val="22"/>
          <w:szCs w:val="22"/>
        </w:rPr>
        <w:t>es</w:t>
      </w:r>
      <w:r w:rsidRPr="008F6C64">
        <w:rPr>
          <w:rFonts w:ascii="Arial" w:hAnsi="Arial" w:cs="Arial"/>
          <w:sz w:val="22"/>
          <w:szCs w:val="22"/>
        </w:rPr>
        <w:t xml:space="preserve"> significantly beyond the expectations of the benchmark</w:t>
      </w:r>
    </w:p>
    <w:p w:rsidR="009470F3" w:rsidRPr="008F6C64" w:rsidRDefault="009470F3" w:rsidP="009470F3">
      <w:pPr>
        <w:jc w:val="both"/>
        <w:rPr>
          <w:rFonts w:ascii="Arial" w:hAnsi="Arial" w:cs="Arial"/>
          <w:sz w:val="22"/>
          <w:szCs w:val="22"/>
        </w:rPr>
      </w:pPr>
    </w:p>
    <w:p w:rsidR="009470F3" w:rsidRDefault="009470F3" w:rsidP="009470F3">
      <w:pPr>
        <w:jc w:val="both"/>
        <w:rPr>
          <w:rFonts w:ascii="Arial" w:hAnsi="Arial" w:cs="Arial"/>
          <w:sz w:val="22"/>
          <w:szCs w:val="22"/>
        </w:rPr>
      </w:pPr>
      <w:r w:rsidRPr="008F6C64">
        <w:rPr>
          <w:rFonts w:ascii="Arial" w:hAnsi="Arial" w:cs="Arial"/>
          <w:sz w:val="22"/>
          <w:szCs w:val="22"/>
        </w:rPr>
        <w:t xml:space="preserve">It is not proposed that these grades will be used in direct comparison with </w:t>
      </w:r>
      <w:r>
        <w:rPr>
          <w:rFonts w:ascii="Arial" w:hAnsi="Arial" w:cs="Arial"/>
          <w:sz w:val="22"/>
          <w:szCs w:val="22"/>
        </w:rPr>
        <w:t>rent</w:t>
      </w:r>
      <w:r w:rsidRPr="008F6C64">
        <w:rPr>
          <w:rFonts w:ascii="Arial" w:hAnsi="Arial" w:cs="Arial"/>
          <w:sz w:val="22"/>
          <w:szCs w:val="22"/>
        </w:rPr>
        <w:t xml:space="preserve">s but will be indicative of the relative strengths of proposals. </w:t>
      </w:r>
      <w:r>
        <w:rPr>
          <w:rFonts w:ascii="Arial" w:hAnsi="Arial" w:cs="Arial"/>
          <w:sz w:val="22"/>
          <w:szCs w:val="22"/>
        </w:rPr>
        <w:t>The weight going to the assessment of the price will be 50%, the weight given to the development of the property and the resultant</w:t>
      </w:r>
      <w:r w:rsidRPr="00EE570D">
        <w:rPr>
          <w:rFonts w:ascii="Arial" w:hAnsi="Arial" w:cs="Arial"/>
          <w:color w:val="000000"/>
          <w:sz w:val="22"/>
          <w:szCs w:val="22"/>
          <w:lang w:val="en-AU"/>
        </w:rPr>
        <w:t xml:space="preserve"> </w:t>
      </w:r>
      <w:r>
        <w:rPr>
          <w:rFonts w:ascii="Arial" w:hAnsi="Arial" w:cs="Arial"/>
          <w:color w:val="000000"/>
          <w:sz w:val="22"/>
          <w:szCs w:val="22"/>
          <w:lang w:val="en-AU"/>
        </w:rPr>
        <w:t>enhanced leisure and tourism offering to the town and wider area</w:t>
      </w:r>
      <w:r>
        <w:rPr>
          <w:rFonts w:ascii="Arial" w:hAnsi="Arial" w:cs="Arial"/>
          <w:sz w:val="22"/>
          <w:szCs w:val="22"/>
        </w:rPr>
        <w:t xml:space="preserve">  will be 50%. This information will be provided in the form of a table together with the proposed rent in order to assist Members to compare the details of proposals.</w:t>
      </w:r>
      <w:r w:rsidRPr="0006571B">
        <w:rPr>
          <w:rFonts w:ascii="Arial" w:hAnsi="Arial" w:cs="Arial"/>
          <w:color w:val="FF0000"/>
          <w:sz w:val="22"/>
          <w:szCs w:val="22"/>
        </w:rPr>
        <w:t xml:space="preserve"> </w:t>
      </w:r>
      <w:r>
        <w:rPr>
          <w:rFonts w:ascii="Arial" w:hAnsi="Arial" w:cs="Arial"/>
          <w:sz w:val="22"/>
          <w:szCs w:val="22"/>
        </w:rPr>
        <w:t>Bids will be valid for consideration whether or not they</w:t>
      </w:r>
      <w:r w:rsidRPr="0006571B">
        <w:rPr>
          <w:rFonts w:ascii="Arial" w:hAnsi="Arial" w:cs="Arial"/>
          <w:sz w:val="22"/>
          <w:szCs w:val="22"/>
        </w:rPr>
        <w:t xml:space="preserve"> meet all</w:t>
      </w:r>
      <w:r>
        <w:rPr>
          <w:rFonts w:ascii="Arial" w:hAnsi="Arial" w:cs="Arial"/>
          <w:sz w:val="22"/>
          <w:szCs w:val="22"/>
        </w:rPr>
        <w:t xml:space="preserve"> or</w:t>
      </w:r>
      <w:r w:rsidRPr="0006571B">
        <w:rPr>
          <w:rFonts w:ascii="Arial" w:hAnsi="Arial" w:cs="Arial"/>
          <w:sz w:val="22"/>
          <w:szCs w:val="22"/>
        </w:rPr>
        <w:t xml:space="preserve"> </w:t>
      </w:r>
      <w:r>
        <w:rPr>
          <w:rFonts w:ascii="Arial" w:hAnsi="Arial" w:cs="Arial"/>
          <w:sz w:val="22"/>
          <w:szCs w:val="22"/>
        </w:rPr>
        <w:t xml:space="preserve">any </w:t>
      </w:r>
      <w:r w:rsidRPr="0006571B">
        <w:rPr>
          <w:rFonts w:ascii="Arial" w:hAnsi="Arial" w:cs="Arial"/>
          <w:sz w:val="22"/>
          <w:szCs w:val="22"/>
        </w:rPr>
        <w:t>of these benchmarks</w:t>
      </w:r>
      <w:r>
        <w:rPr>
          <w:rFonts w:ascii="Arial" w:hAnsi="Arial" w:cs="Arial"/>
          <w:sz w:val="22"/>
          <w:szCs w:val="22"/>
        </w:rPr>
        <w:t>.</w:t>
      </w:r>
    </w:p>
    <w:p w:rsidR="009470F3" w:rsidRDefault="009470F3" w:rsidP="009470F3">
      <w:pPr>
        <w:jc w:val="both"/>
        <w:rPr>
          <w:rFonts w:ascii="Arial" w:hAnsi="Arial" w:cs="Arial"/>
          <w:sz w:val="22"/>
          <w:szCs w:val="22"/>
        </w:rPr>
      </w:pPr>
    </w:p>
    <w:p w:rsidR="009470F3" w:rsidRDefault="009470F3" w:rsidP="009470F3">
      <w:pPr>
        <w:jc w:val="both"/>
        <w:rPr>
          <w:rFonts w:ascii="Arial" w:hAnsi="Arial" w:cs="Arial"/>
          <w:sz w:val="22"/>
          <w:szCs w:val="22"/>
        </w:rPr>
      </w:pPr>
      <w:r>
        <w:rPr>
          <w:rFonts w:ascii="Arial" w:hAnsi="Arial" w:cs="Arial"/>
          <w:sz w:val="22"/>
          <w:szCs w:val="22"/>
        </w:rPr>
        <w:t>Members may elect to accept tenders for all or part of the site, not to accept any tender, or to instruct officers to negotiate with one or more tenderers before accepting any tender.</w:t>
      </w:r>
      <w:r>
        <w:rPr>
          <w:rFonts w:ascii="Arial" w:hAnsi="Arial" w:cs="Arial"/>
          <w:sz w:val="22"/>
          <w:szCs w:val="22"/>
        </w:rPr>
        <w:br w:type="page"/>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4820"/>
      </w:tblGrid>
      <w:tr w:rsidR="009470F3" w:rsidRPr="008B29A6" w:rsidTr="00895877">
        <w:tc>
          <w:tcPr>
            <w:tcW w:w="4820" w:type="dxa"/>
            <w:shd w:val="clear" w:color="auto" w:fill="auto"/>
          </w:tcPr>
          <w:p w:rsidR="009470F3" w:rsidRPr="008B29A6" w:rsidRDefault="009470F3" w:rsidP="00895877">
            <w:pPr>
              <w:jc w:val="both"/>
              <w:rPr>
                <w:rFonts w:ascii="Arial" w:hAnsi="Arial" w:cs="Arial"/>
                <w:b/>
                <w:sz w:val="22"/>
                <w:szCs w:val="22"/>
              </w:rPr>
            </w:pPr>
            <w:r w:rsidRPr="008B29A6">
              <w:rPr>
                <w:rFonts w:ascii="Arial" w:hAnsi="Arial" w:cs="Arial"/>
                <w:b/>
                <w:sz w:val="22"/>
                <w:szCs w:val="22"/>
              </w:rPr>
              <w:lastRenderedPageBreak/>
              <w:t>Indicators of Compliance</w:t>
            </w:r>
          </w:p>
        </w:tc>
        <w:tc>
          <w:tcPr>
            <w:tcW w:w="4820" w:type="dxa"/>
            <w:shd w:val="clear" w:color="auto" w:fill="auto"/>
          </w:tcPr>
          <w:p w:rsidR="009470F3" w:rsidRPr="008B29A6" w:rsidRDefault="009470F3" w:rsidP="00895877">
            <w:pPr>
              <w:jc w:val="both"/>
              <w:rPr>
                <w:rFonts w:ascii="Arial" w:hAnsi="Arial" w:cs="Arial"/>
                <w:b/>
                <w:sz w:val="22"/>
                <w:szCs w:val="22"/>
              </w:rPr>
            </w:pPr>
            <w:r w:rsidRPr="008B29A6">
              <w:rPr>
                <w:rFonts w:ascii="Arial" w:hAnsi="Arial" w:cs="Arial"/>
                <w:b/>
                <w:sz w:val="22"/>
                <w:szCs w:val="22"/>
              </w:rPr>
              <w:t>Benchmark</w:t>
            </w:r>
          </w:p>
        </w:tc>
      </w:tr>
      <w:tr w:rsidR="009470F3" w:rsidRPr="008B29A6" w:rsidTr="00895877">
        <w:trPr>
          <w:trHeight w:val="323"/>
        </w:trPr>
        <w:tc>
          <w:tcPr>
            <w:tcW w:w="9640" w:type="dxa"/>
            <w:gridSpan w:val="2"/>
            <w:shd w:val="clear" w:color="auto" w:fill="auto"/>
          </w:tcPr>
          <w:p w:rsidR="009470F3" w:rsidRPr="00F55ED2" w:rsidRDefault="009470F3" w:rsidP="00895877">
            <w:pPr>
              <w:jc w:val="both"/>
              <w:rPr>
                <w:rFonts w:ascii="Arial" w:hAnsi="Arial" w:cs="Arial"/>
                <w:sz w:val="22"/>
                <w:szCs w:val="22"/>
                <w:u w:val="single"/>
              </w:rPr>
            </w:pPr>
            <w:r>
              <w:rPr>
                <w:rFonts w:ascii="Arial" w:hAnsi="Arial" w:cs="Arial"/>
                <w:sz w:val="22"/>
                <w:szCs w:val="22"/>
                <w:u w:val="single"/>
              </w:rPr>
              <w:t>Financial: 5</w:t>
            </w:r>
            <w:r w:rsidRPr="00F55ED2">
              <w:rPr>
                <w:rFonts w:ascii="Arial" w:hAnsi="Arial" w:cs="Arial"/>
                <w:sz w:val="22"/>
                <w:szCs w:val="22"/>
                <w:u w:val="single"/>
              </w:rPr>
              <w:t>0% of the score</w:t>
            </w:r>
          </w:p>
        </w:tc>
      </w:tr>
      <w:tr w:rsidR="009470F3" w:rsidRPr="008B29A6" w:rsidTr="00895877">
        <w:trPr>
          <w:trHeight w:val="1704"/>
        </w:trPr>
        <w:tc>
          <w:tcPr>
            <w:tcW w:w="4820" w:type="dxa"/>
            <w:tcBorders>
              <w:top w:val="single" w:sz="4" w:space="0" w:color="auto"/>
              <w:left w:val="single" w:sz="4" w:space="0" w:color="auto"/>
              <w:bottom w:val="nil"/>
              <w:right w:val="single" w:sz="4" w:space="0" w:color="auto"/>
            </w:tcBorders>
            <w:shd w:val="clear" w:color="auto" w:fill="auto"/>
          </w:tcPr>
          <w:p w:rsidR="009470F3" w:rsidRDefault="009470F3" w:rsidP="00895877">
            <w:pPr>
              <w:jc w:val="both"/>
              <w:rPr>
                <w:rFonts w:ascii="Arial" w:hAnsi="Arial" w:cs="Arial"/>
                <w:sz w:val="22"/>
                <w:szCs w:val="22"/>
              </w:rPr>
            </w:pPr>
            <w:r w:rsidRPr="008B29A6">
              <w:rPr>
                <w:rFonts w:ascii="Arial" w:hAnsi="Arial" w:cs="Arial"/>
                <w:sz w:val="22"/>
                <w:szCs w:val="22"/>
              </w:rPr>
              <w:t xml:space="preserve">The proposal sets out </w:t>
            </w:r>
            <w:r>
              <w:rPr>
                <w:rFonts w:ascii="Arial" w:hAnsi="Arial" w:cs="Arial"/>
                <w:sz w:val="22"/>
                <w:szCs w:val="22"/>
              </w:rPr>
              <w:t>a financial return to the Council which is commensurate with this type of commercial business and the proposals.</w:t>
            </w:r>
          </w:p>
          <w:p w:rsidR="009470F3" w:rsidRDefault="009470F3" w:rsidP="00895877">
            <w:pPr>
              <w:jc w:val="both"/>
              <w:rPr>
                <w:rFonts w:ascii="Arial" w:hAnsi="Arial" w:cs="Arial"/>
                <w:sz w:val="22"/>
                <w:szCs w:val="22"/>
              </w:rPr>
            </w:pPr>
            <w:r w:rsidRPr="00735436">
              <w:rPr>
                <w:rFonts w:ascii="Arial" w:hAnsi="Arial" w:cs="Arial"/>
                <w:sz w:val="22"/>
                <w:szCs w:val="22"/>
              </w:rPr>
              <w:t>Provide clear evidence of rental level proposed and the ability to pay this rent, business rates and associated insurances.</w:t>
            </w:r>
          </w:p>
          <w:p w:rsidR="009470F3" w:rsidRDefault="009470F3" w:rsidP="00895877">
            <w:pPr>
              <w:jc w:val="both"/>
              <w:rPr>
                <w:rFonts w:ascii="Arial" w:hAnsi="Arial" w:cs="Arial"/>
                <w:sz w:val="22"/>
                <w:szCs w:val="22"/>
              </w:rPr>
            </w:pPr>
          </w:p>
          <w:p w:rsidR="009470F3" w:rsidRPr="008B29A6" w:rsidRDefault="009470F3" w:rsidP="00497C71">
            <w:pPr>
              <w:jc w:val="both"/>
              <w:rPr>
                <w:rFonts w:ascii="Arial" w:hAnsi="Arial" w:cs="Arial"/>
                <w:sz w:val="22"/>
                <w:szCs w:val="22"/>
              </w:rPr>
            </w:pPr>
            <w:r>
              <w:rPr>
                <w:rFonts w:ascii="Arial" w:hAnsi="Arial" w:cs="Arial"/>
                <w:sz w:val="22"/>
                <w:szCs w:val="22"/>
              </w:rPr>
              <w:t xml:space="preserve">A </w:t>
            </w:r>
            <w:r w:rsidR="00497C71">
              <w:rPr>
                <w:rFonts w:ascii="Arial" w:hAnsi="Arial" w:cs="Arial"/>
                <w:sz w:val="22"/>
                <w:szCs w:val="22"/>
              </w:rPr>
              <w:t>rent-free</w:t>
            </w:r>
            <w:r>
              <w:rPr>
                <w:rFonts w:ascii="Arial" w:hAnsi="Arial" w:cs="Arial"/>
                <w:sz w:val="22"/>
                <w:szCs w:val="22"/>
              </w:rPr>
              <w:t xml:space="preserve"> period associated with the rental level is </w:t>
            </w:r>
            <w:r w:rsidR="00497C71">
              <w:rPr>
                <w:rFonts w:ascii="Arial" w:hAnsi="Arial" w:cs="Arial"/>
                <w:sz w:val="22"/>
                <w:szCs w:val="22"/>
              </w:rPr>
              <w:t xml:space="preserve">unavailable as the building is already in a good condition.  </w:t>
            </w:r>
          </w:p>
        </w:tc>
        <w:tc>
          <w:tcPr>
            <w:tcW w:w="4820" w:type="dxa"/>
            <w:tcBorders>
              <w:left w:val="single" w:sz="4" w:space="0" w:color="auto"/>
            </w:tcBorders>
            <w:shd w:val="clear" w:color="auto" w:fill="auto"/>
          </w:tcPr>
          <w:p w:rsidR="009470F3" w:rsidRDefault="00497C71" w:rsidP="00895877">
            <w:pPr>
              <w:jc w:val="both"/>
              <w:rPr>
                <w:rFonts w:ascii="Arial" w:hAnsi="Arial" w:cs="Arial"/>
                <w:sz w:val="22"/>
                <w:szCs w:val="22"/>
              </w:rPr>
            </w:pPr>
            <w:r>
              <w:rPr>
                <w:rFonts w:ascii="Arial" w:hAnsi="Arial" w:cs="Arial"/>
                <w:sz w:val="22"/>
                <w:szCs w:val="22"/>
              </w:rPr>
              <w:t>The benchmark set is £1</w:t>
            </w:r>
            <w:r w:rsidR="009470F3">
              <w:rPr>
                <w:rFonts w:ascii="Arial" w:hAnsi="Arial" w:cs="Arial"/>
                <w:sz w:val="22"/>
                <w:szCs w:val="22"/>
              </w:rPr>
              <w:t>,</w:t>
            </w:r>
            <w:r w:rsidR="00920001">
              <w:rPr>
                <w:rFonts w:ascii="Arial" w:hAnsi="Arial" w:cs="Arial"/>
                <w:sz w:val="22"/>
                <w:szCs w:val="22"/>
              </w:rPr>
              <w:t>6</w:t>
            </w:r>
            <w:r w:rsidR="009470F3">
              <w:rPr>
                <w:rFonts w:ascii="Arial" w:hAnsi="Arial" w:cs="Arial"/>
                <w:sz w:val="22"/>
                <w:szCs w:val="22"/>
              </w:rPr>
              <w:t>00. The Council will accept tenders at a lower rent but these will be measured against the above benchmark. All rent levels proposed will be reported to Members including ranking of tenders relative to the highest submitted.</w:t>
            </w:r>
          </w:p>
          <w:p w:rsidR="009470F3" w:rsidRDefault="009470F3" w:rsidP="00895877">
            <w:pPr>
              <w:jc w:val="both"/>
              <w:rPr>
                <w:rFonts w:ascii="Arial" w:hAnsi="Arial" w:cs="Arial"/>
                <w:sz w:val="22"/>
                <w:szCs w:val="22"/>
              </w:rPr>
            </w:pPr>
          </w:p>
          <w:p w:rsidR="009470F3" w:rsidRDefault="00497C71" w:rsidP="00895877">
            <w:pPr>
              <w:jc w:val="both"/>
              <w:rPr>
                <w:rFonts w:ascii="Arial" w:hAnsi="Arial" w:cs="Arial"/>
                <w:sz w:val="22"/>
                <w:szCs w:val="22"/>
              </w:rPr>
            </w:pPr>
            <w:r>
              <w:rPr>
                <w:rFonts w:ascii="Arial" w:hAnsi="Arial" w:cs="Arial"/>
                <w:sz w:val="22"/>
                <w:szCs w:val="22"/>
              </w:rPr>
              <w:t>As the building is in a good condition, we will not consider offering any rent-free periods.</w:t>
            </w:r>
          </w:p>
          <w:p w:rsidR="009470F3" w:rsidRPr="00735436" w:rsidRDefault="009470F3" w:rsidP="00895877">
            <w:pPr>
              <w:jc w:val="both"/>
              <w:rPr>
                <w:rFonts w:ascii="Arial" w:hAnsi="Arial" w:cs="Arial"/>
                <w:sz w:val="22"/>
                <w:szCs w:val="22"/>
              </w:rPr>
            </w:pPr>
          </w:p>
        </w:tc>
      </w:tr>
      <w:tr w:rsidR="009470F3" w:rsidRPr="008B29A6" w:rsidTr="00895877">
        <w:trPr>
          <w:trHeight w:val="407"/>
        </w:trPr>
        <w:tc>
          <w:tcPr>
            <w:tcW w:w="9640" w:type="dxa"/>
            <w:gridSpan w:val="2"/>
            <w:shd w:val="clear" w:color="auto" w:fill="auto"/>
          </w:tcPr>
          <w:p w:rsidR="009470F3" w:rsidRPr="00BF440E" w:rsidRDefault="009470F3" w:rsidP="00895877">
            <w:pPr>
              <w:ind w:left="34" w:hanging="34"/>
              <w:jc w:val="both"/>
              <w:rPr>
                <w:rFonts w:ascii="Arial" w:hAnsi="Arial" w:cs="Arial"/>
                <w:sz w:val="22"/>
                <w:szCs w:val="22"/>
                <w:u w:val="single"/>
              </w:rPr>
            </w:pPr>
            <w:r>
              <w:rPr>
                <w:rFonts w:ascii="Arial" w:hAnsi="Arial" w:cs="Arial"/>
                <w:sz w:val="22"/>
                <w:szCs w:val="22"/>
                <w:u w:val="single"/>
              </w:rPr>
              <w:t>Non-Financial: total 5</w:t>
            </w:r>
            <w:r w:rsidRPr="00BF440E">
              <w:rPr>
                <w:rFonts w:ascii="Arial" w:hAnsi="Arial" w:cs="Arial"/>
                <w:sz w:val="22"/>
                <w:szCs w:val="22"/>
                <w:u w:val="single"/>
              </w:rPr>
              <w:t>0% of the score</w:t>
            </w:r>
          </w:p>
        </w:tc>
      </w:tr>
      <w:tr w:rsidR="009470F3" w:rsidRPr="00CF3AB7" w:rsidTr="00895877">
        <w:tc>
          <w:tcPr>
            <w:tcW w:w="4820" w:type="dxa"/>
            <w:shd w:val="clear" w:color="auto" w:fill="auto"/>
          </w:tcPr>
          <w:p w:rsidR="009470F3" w:rsidRPr="00CF3AB7" w:rsidRDefault="009470F3" w:rsidP="00895877">
            <w:pPr>
              <w:jc w:val="both"/>
              <w:rPr>
                <w:rFonts w:ascii="Arial" w:hAnsi="Arial" w:cs="Arial"/>
                <w:sz w:val="22"/>
                <w:szCs w:val="22"/>
              </w:rPr>
            </w:pPr>
            <w:r w:rsidRPr="00CF3AB7">
              <w:rPr>
                <w:rFonts w:ascii="Arial" w:hAnsi="Arial" w:cs="Arial"/>
                <w:sz w:val="22"/>
                <w:szCs w:val="22"/>
              </w:rPr>
              <w:t xml:space="preserve">The tender sets out a quality use for the site that provides diversity and additional </w:t>
            </w:r>
            <w:r w:rsidR="00010AF8">
              <w:rPr>
                <w:rFonts w:ascii="Arial" w:hAnsi="Arial" w:cs="Arial"/>
                <w:sz w:val="22"/>
                <w:szCs w:val="22"/>
              </w:rPr>
              <w:t>resident/</w:t>
            </w:r>
            <w:r w:rsidRPr="00CF3AB7">
              <w:rPr>
                <w:rFonts w:ascii="Arial" w:hAnsi="Arial" w:cs="Arial"/>
                <w:sz w:val="22"/>
                <w:szCs w:val="22"/>
              </w:rPr>
              <w:t>visitor attractions and</w:t>
            </w:r>
            <w:r w:rsidR="00010AF8">
              <w:rPr>
                <w:rFonts w:ascii="Arial" w:hAnsi="Arial" w:cs="Arial"/>
                <w:sz w:val="22"/>
                <w:szCs w:val="22"/>
              </w:rPr>
              <w:t>/or</w:t>
            </w:r>
            <w:r w:rsidRPr="00CF3AB7">
              <w:rPr>
                <w:rFonts w:ascii="Arial" w:hAnsi="Arial" w:cs="Arial"/>
                <w:sz w:val="22"/>
                <w:szCs w:val="22"/>
              </w:rPr>
              <w:t xml:space="preserve"> facilities.</w:t>
            </w:r>
          </w:p>
        </w:tc>
        <w:tc>
          <w:tcPr>
            <w:tcW w:w="4820" w:type="dxa"/>
            <w:shd w:val="clear" w:color="auto" w:fill="auto"/>
          </w:tcPr>
          <w:p w:rsidR="009470F3" w:rsidRDefault="00010AF8" w:rsidP="00592226">
            <w:pPr>
              <w:ind w:left="34" w:hanging="34"/>
              <w:jc w:val="both"/>
              <w:rPr>
                <w:rFonts w:ascii="Arial" w:hAnsi="Arial" w:cs="Arial"/>
                <w:sz w:val="22"/>
                <w:szCs w:val="22"/>
              </w:rPr>
            </w:pPr>
            <w:r>
              <w:rPr>
                <w:rFonts w:ascii="Arial" w:hAnsi="Arial" w:cs="Arial"/>
                <w:sz w:val="22"/>
                <w:szCs w:val="22"/>
              </w:rPr>
              <w:t xml:space="preserve">Proposal provides a service or attraction that is not already available in this area. </w:t>
            </w:r>
            <w:r w:rsidR="00497C71">
              <w:rPr>
                <w:rFonts w:ascii="Arial" w:hAnsi="Arial" w:cs="Arial"/>
                <w:sz w:val="22"/>
                <w:szCs w:val="22"/>
              </w:rPr>
              <w:t xml:space="preserve"> </w:t>
            </w:r>
            <w:r w:rsidR="009470F3" w:rsidRPr="00CF3AB7">
              <w:rPr>
                <w:rFonts w:ascii="Arial" w:hAnsi="Arial" w:cs="Arial"/>
                <w:sz w:val="22"/>
                <w:szCs w:val="22"/>
              </w:rPr>
              <w:t>20 points (4 X score as scheduled).</w:t>
            </w:r>
          </w:p>
          <w:p w:rsidR="00010AF8" w:rsidRPr="00CF3AB7" w:rsidRDefault="00010AF8" w:rsidP="00592226">
            <w:pPr>
              <w:ind w:left="34" w:hanging="34"/>
              <w:jc w:val="both"/>
              <w:rPr>
                <w:rFonts w:ascii="Arial" w:hAnsi="Arial" w:cs="Arial"/>
                <w:sz w:val="22"/>
                <w:szCs w:val="22"/>
              </w:rPr>
            </w:pPr>
          </w:p>
        </w:tc>
      </w:tr>
      <w:tr w:rsidR="009470F3" w:rsidRPr="00CF3AB7" w:rsidTr="00895877">
        <w:tc>
          <w:tcPr>
            <w:tcW w:w="4820" w:type="dxa"/>
            <w:shd w:val="clear" w:color="auto" w:fill="auto"/>
          </w:tcPr>
          <w:p w:rsidR="009470F3" w:rsidRDefault="009470F3" w:rsidP="00895877">
            <w:pPr>
              <w:jc w:val="both"/>
              <w:rPr>
                <w:rFonts w:ascii="Arial" w:hAnsi="Arial" w:cs="Arial"/>
                <w:sz w:val="22"/>
                <w:szCs w:val="22"/>
              </w:rPr>
            </w:pPr>
            <w:r w:rsidRPr="00CF3AB7">
              <w:rPr>
                <w:rFonts w:ascii="Arial" w:hAnsi="Arial" w:cs="Arial"/>
                <w:sz w:val="22"/>
                <w:szCs w:val="22"/>
              </w:rPr>
              <w:t xml:space="preserve">The </w:t>
            </w:r>
            <w:r>
              <w:rPr>
                <w:rFonts w:ascii="Arial" w:hAnsi="Arial" w:cs="Arial"/>
                <w:sz w:val="22"/>
                <w:szCs w:val="22"/>
              </w:rPr>
              <w:t xml:space="preserve">proposal includes cogency and richness of detail that demonstrates the robustness and deliverability of the proposal </w:t>
            </w:r>
          </w:p>
          <w:p w:rsidR="00010AF8" w:rsidRPr="00CF3AB7" w:rsidRDefault="00010AF8" w:rsidP="00895877">
            <w:pPr>
              <w:jc w:val="both"/>
              <w:rPr>
                <w:rFonts w:ascii="Arial" w:hAnsi="Arial" w:cs="Arial"/>
                <w:sz w:val="22"/>
                <w:szCs w:val="22"/>
              </w:rPr>
            </w:pPr>
          </w:p>
        </w:tc>
        <w:tc>
          <w:tcPr>
            <w:tcW w:w="4820" w:type="dxa"/>
            <w:shd w:val="clear" w:color="auto" w:fill="auto"/>
          </w:tcPr>
          <w:p w:rsidR="009470F3" w:rsidRPr="00CF3AB7" w:rsidRDefault="009470F3" w:rsidP="00895877">
            <w:pPr>
              <w:jc w:val="both"/>
              <w:rPr>
                <w:rFonts w:ascii="Arial" w:hAnsi="Arial" w:cs="Arial"/>
                <w:sz w:val="22"/>
                <w:szCs w:val="22"/>
              </w:rPr>
            </w:pPr>
            <w:r w:rsidRPr="00CF3AB7">
              <w:rPr>
                <w:rFonts w:ascii="Arial" w:hAnsi="Arial" w:cs="Arial"/>
                <w:sz w:val="22"/>
                <w:szCs w:val="22"/>
              </w:rPr>
              <w:t xml:space="preserve">Provide clear </w:t>
            </w:r>
            <w:r>
              <w:rPr>
                <w:rFonts w:ascii="Arial" w:hAnsi="Arial" w:cs="Arial"/>
                <w:sz w:val="22"/>
                <w:szCs w:val="22"/>
              </w:rPr>
              <w:t xml:space="preserve">and substantial detail of what is proposed. </w:t>
            </w:r>
            <w:r w:rsidRPr="00CF3AB7">
              <w:rPr>
                <w:rFonts w:ascii="Arial" w:hAnsi="Arial" w:cs="Arial"/>
                <w:sz w:val="22"/>
                <w:szCs w:val="22"/>
              </w:rPr>
              <w:t>. 10 points.</w:t>
            </w:r>
            <w:r w:rsidRPr="00CF3AB7">
              <w:t xml:space="preserve"> </w:t>
            </w:r>
            <w:r w:rsidRPr="00CF3AB7">
              <w:rPr>
                <w:rFonts w:ascii="Arial" w:hAnsi="Arial" w:cs="Arial"/>
                <w:sz w:val="22"/>
                <w:szCs w:val="22"/>
              </w:rPr>
              <w:t>(2 X score as scheduled)</w:t>
            </w:r>
          </w:p>
        </w:tc>
      </w:tr>
      <w:tr w:rsidR="009470F3" w:rsidRPr="00CF3AB7" w:rsidTr="00895877">
        <w:tc>
          <w:tcPr>
            <w:tcW w:w="4820" w:type="dxa"/>
            <w:shd w:val="clear" w:color="auto" w:fill="auto"/>
          </w:tcPr>
          <w:p w:rsidR="009470F3" w:rsidRPr="00CF3AB7" w:rsidRDefault="009470F3" w:rsidP="00895877">
            <w:pPr>
              <w:jc w:val="both"/>
              <w:rPr>
                <w:rFonts w:ascii="Arial" w:hAnsi="Arial" w:cs="Arial"/>
                <w:sz w:val="22"/>
                <w:szCs w:val="22"/>
              </w:rPr>
            </w:pPr>
            <w:r w:rsidRPr="00CF3AB7">
              <w:rPr>
                <w:rFonts w:ascii="Arial" w:hAnsi="Arial" w:cs="Arial"/>
                <w:sz w:val="22"/>
                <w:szCs w:val="22"/>
              </w:rPr>
              <w:t>The tender sets out proposals for the creation of local jobs</w:t>
            </w:r>
            <w:r w:rsidR="00010AF8">
              <w:rPr>
                <w:rFonts w:ascii="Arial" w:hAnsi="Arial" w:cs="Arial"/>
                <w:sz w:val="22"/>
                <w:szCs w:val="22"/>
              </w:rPr>
              <w:t xml:space="preserve"> or some other local/community benefit</w:t>
            </w:r>
          </w:p>
        </w:tc>
        <w:tc>
          <w:tcPr>
            <w:tcW w:w="4820" w:type="dxa"/>
            <w:shd w:val="clear" w:color="auto" w:fill="auto"/>
          </w:tcPr>
          <w:p w:rsidR="009470F3" w:rsidRDefault="009470F3" w:rsidP="00895877">
            <w:pPr>
              <w:jc w:val="both"/>
              <w:rPr>
                <w:rFonts w:ascii="Arial" w:hAnsi="Arial" w:cs="Arial"/>
                <w:sz w:val="22"/>
                <w:szCs w:val="22"/>
              </w:rPr>
            </w:pPr>
            <w:r w:rsidRPr="00CF3AB7">
              <w:rPr>
                <w:rFonts w:ascii="Arial" w:hAnsi="Arial" w:cs="Arial"/>
                <w:sz w:val="22"/>
                <w:szCs w:val="22"/>
              </w:rPr>
              <w:t xml:space="preserve">Proposal includes </w:t>
            </w:r>
            <w:r w:rsidR="00010AF8">
              <w:rPr>
                <w:rFonts w:ascii="Arial" w:hAnsi="Arial" w:cs="Arial"/>
                <w:sz w:val="22"/>
                <w:szCs w:val="22"/>
              </w:rPr>
              <w:t xml:space="preserve">plans </w:t>
            </w:r>
            <w:r w:rsidRPr="00CF3AB7">
              <w:rPr>
                <w:rFonts w:ascii="Arial" w:hAnsi="Arial" w:cs="Arial"/>
                <w:sz w:val="22"/>
                <w:szCs w:val="22"/>
              </w:rPr>
              <w:t>that will lead to the creation of additional</w:t>
            </w:r>
            <w:r>
              <w:rPr>
                <w:rFonts w:ascii="Arial" w:hAnsi="Arial" w:cs="Arial"/>
                <w:sz w:val="22"/>
                <w:szCs w:val="22"/>
              </w:rPr>
              <w:t xml:space="preserve"> local jobs</w:t>
            </w:r>
            <w:r w:rsidR="00010AF8">
              <w:rPr>
                <w:rFonts w:ascii="Arial" w:hAnsi="Arial" w:cs="Arial"/>
                <w:sz w:val="22"/>
                <w:szCs w:val="22"/>
              </w:rPr>
              <w:t xml:space="preserve"> or provide some other measurable benefit to the local residents or community</w:t>
            </w:r>
            <w:r>
              <w:rPr>
                <w:rFonts w:ascii="Arial" w:hAnsi="Arial" w:cs="Arial"/>
                <w:sz w:val="22"/>
                <w:szCs w:val="22"/>
              </w:rPr>
              <w:t>. 10</w:t>
            </w:r>
            <w:r w:rsidRPr="00CF3AB7">
              <w:rPr>
                <w:rFonts w:ascii="Arial" w:hAnsi="Arial" w:cs="Arial"/>
                <w:sz w:val="22"/>
                <w:szCs w:val="22"/>
              </w:rPr>
              <w:t xml:space="preserve"> points.</w:t>
            </w:r>
          </w:p>
          <w:p w:rsidR="00010AF8" w:rsidRPr="00CF3AB7" w:rsidRDefault="00010AF8" w:rsidP="00895877">
            <w:pPr>
              <w:jc w:val="both"/>
              <w:rPr>
                <w:rFonts w:ascii="Arial" w:hAnsi="Arial" w:cs="Arial"/>
                <w:sz w:val="22"/>
                <w:szCs w:val="22"/>
              </w:rPr>
            </w:pPr>
          </w:p>
        </w:tc>
      </w:tr>
      <w:tr w:rsidR="009470F3" w:rsidRPr="00CF3AB7" w:rsidTr="00895877">
        <w:tc>
          <w:tcPr>
            <w:tcW w:w="4820" w:type="dxa"/>
            <w:shd w:val="clear" w:color="auto" w:fill="auto"/>
          </w:tcPr>
          <w:p w:rsidR="009470F3" w:rsidRPr="00CF3AB7" w:rsidRDefault="009470F3" w:rsidP="00895877">
            <w:pPr>
              <w:jc w:val="both"/>
              <w:rPr>
                <w:rFonts w:ascii="Arial" w:hAnsi="Arial" w:cs="Arial"/>
                <w:sz w:val="22"/>
                <w:szCs w:val="22"/>
              </w:rPr>
            </w:pPr>
            <w:r w:rsidRPr="00CF3AB7">
              <w:rPr>
                <w:rFonts w:ascii="Arial" w:hAnsi="Arial" w:cs="Arial"/>
                <w:sz w:val="22"/>
                <w:szCs w:val="22"/>
              </w:rPr>
              <w:t>The proposal demonstrates that planning permission and funding are reasonably available.</w:t>
            </w:r>
          </w:p>
        </w:tc>
        <w:tc>
          <w:tcPr>
            <w:tcW w:w="4820" w:type="dxa"/>
            <w:shd w:val="clear" w:color="auto" w:fill="auto"/>
          </w:tcPr>
          <w:p w:rsidR="009470F3" w:rsidRDefault="009470F3" w:rsidP="00895877">
            <w:pPr>
              <w:jc w:val="both"/>
              <w:rPr>
                <w:rFonts w:ascii="Arial" w:hAnsi="Arial" w:cs="Arial"/>
                <w:sz w:val="22"/>
                <w:szCs w:val="22"/>
              </w:rPr>
            </w:pPr>
            <w:r w:rsidRPr="00CF3AB7">
              <w:rPr>
                <w:rFonts w:ascii="Arial" w:hAnsi="Arial" w:cs="Arial"/>
                <w:sz w:val="22"/>
                <w:szCs w:val="22"/>
              </w:rPr>
              <w:t xml:space="preserve">Proposal should demonstrate that planning permission for any necessary work </w:t>
            </w:r>
            <w:r w:rsidR="00FB4E93">
              <w:rPr>
                <w:rFonts w:ascii="Arial" w:hAnsi="Arial" w:cs="Arial"/>
                <w:sz w:val="22"/>
                <w:szCs w:val="22"/>
              </w:rPr>
              <w:t xml:space="preserve">or change of use </w:t>
            </w:r>
            <w:r w:rsidRPr="00CF3AB7">
              <w:rPr>
                <w:rFonts w:ascii="Arial" w:hAnsi="Arial" w:cs="Arial"/>
                <w:sz w:val="22"/>
                <w:szCs w:val="22"/>
              </w:rPr>
              <w:t xml:space="preserve">is achievable and any funding that is being relied upon is readily available. </w:t>
            </w:r>
            <w:r>
              <w:rPr>
                <w:rFonts w:ascii="Arial" w:hAnsi="Arial" w:cs="Arial"/>
                <w:sz w:val="22"/>
                <w:szCs w:val="22"/>
              </w:rPr>
              <w:t>10</w:t>
            </w:r>
            <w:r w:rsidRPr="00CF3AB7">
              <w:rPr>
                <w:rFonts w:ascii="Arial" w:hAnsi="Arial" w:cs="Arial"/>
                <w:sz w:val="22"/>
                <w:szCs w:val="22"/>
              </w:rPr>
              <w:t xml:space="preserve"> points</w:t>
            </w:r>
          </w:p>
          <w:p w:rsidR="00010AF8" w:rsidRPr="00CF3AB7" w:rsidRDefault="00010AF8" w:rsidP="00895877">
            <w:pPr>
              <w:jc w:val="both"/>
              <w:rPr>
                <w:rFonts w:ascii="Arial" w:hAnsi="Arial" w:cs="Arial"/>
                <w:sz w:val="22"/>
                <w:szCs w:val="22"/>
              </w:rPr>
            </w:pPr>
          </w:p>
        </w:tc>
      </w:tr>
    </w:tbl>
    <w:p w:rsidR="009470F3" w:rsidRPr="00CF3AB7" w:rsidRDefault="009470F3" w:rsidP="009470F3">
      <w:pPr>
        <w:rPr>
          <w:rFonts w:ascii="Arial" w:hAnsi="Arial" w:cs="Arial"/>
          <w:sz w:val="22"/>
          <w:szCs w:val="22"/>
          <w:lang w:val="en-AU"/>
        </w:rPr>
      </w:pPr>
    </w:p>
    <w:p w:rsidR="009470F3" w:rsidRPr="00CF3AB7" w:rsidRDefault="009470F3" w:rsidP="009470F3">
      <w:pPr>
        <w:rPr>
          <w:rFonts w:ascii="Arial" w:hAnsi="Arial" w:cs="Arial"/>
          <w:sz w:val="22"/>
          <w:szCs w:val="22"/>
          <w:lang w:val="en-AU"/>
        </w:rPr>
      </w:pPr>
    </w:p>
    <w:p w:rsidR="009470F3" w:rsidRPr="00CF3AB7" w:rsidRDefault="009470F3" w:rsidP="009470F3">
      <w:pPr>
        <w:rPr>
          <w:rFonts w:ascii="Arial" w:hAnsi="Arial" w:cs="Arial"/>
          <w:b/>
          <w:sz w:val="22"/>
          <w:szCs w:val="22"/>
          <w:u w:val="single"/>
          <w:lang w:val="en-AU"/>
        </w:rPr>
      </w:pPr>
      <w:r w:rsidRPr="00CF3AB7">
        <w:rPr>
          <w:rFonts w:ascii="Arial" w:hAnsi="Arial" w:cs="Arial"/>
          <w:b/>
          <w:sz w:val="22"/>
          <w:szCs w:val="22"/>
          <w:u w:val="single"/>
          <w:lang w:val="en-AU"/>
        </w:rPr>
        <w:t>Minimum Requirements.</w:t>
      </w:r>
    </w:p>
    <w:p w:rsidR="009470F3" w:rsidRPr="00CF3AB7" w:rsidRDefault="009470F3" w:rsidP="009470F3">
      <w:pPr>
        <w:rPr>
          <w:rFonts w:ascii="Arial" w:hAnsi="Arial" w:cs="Arial"/>
          <w:sz w:val="22"/>
          <w:szCs w:val="22"/>
          <w:lang w:val="en-AU"/>
        </w:rPr>
      </w:pPr>
    </w:p>
    <w:p w:rsidR="009470F3" w:rsidRPr="00CF3AB7" w:rsidRDefault="009470F3" w:rsidP="009470F3">
      <w:pPr>
        <w:jc w:val="both"/>
        <w:rPr>
          <w:rFonts w:ascii="Arial" w:hAnsi="Arial" w:cs="Arial"/>
          <w:sz w:val="22"/>
          <w:szCs w:val="22"/>
          <w:lang w:val="en-AU"/>
        </w:rPr>
      </w:pPr>
      <w:r w:rsidRPr="00CF3AB7">
        <w:rPr>
          <w:rFonts w:ascii="Arial" w:hAnsi="Arial" w:cs="Arial"/>
          <w:sz w:val="22"/>
          <w:szCs w:val="22"/>
          <w:lang w:val="en-AU"/>
        </w:rPr>
        <w:t xml:space="preserve">The </w:t>
      </w:r>
      <w:r>
        <w:rPr>
          <w:rFonts w:ascii="Arial" w:hAnsi="Arial" w:cs="Arial"/>
          <w:sz w:val="22"/>
          <w:szCs w:val="22"/>
          <w:lang w:val="en-AU"/>
        </w:rPr>
        <w:t>property</w:t>
      </w:r>
      <w:r w:rsidRPr="00CF3AB7">
        <w:rPr>
          <w:rFonts w:ascii="Arial" w:hAnsi="Arial" w:cs="Arial"/>
          <w:sz w:val="22"/>
          <w:szCs w:val="22"/>
          <w:lang w:val="en-AU"/>
        </w:rPr>
        <w:t xml:space="preserve"> is considered by the Council to be </w:t>
      </w:r>
      <w:r w:rsidR="00FB4E93">
        <w:rPr>
          <w:rFonts w:ascii="Arial" w:hAnsi="Arial" w:cs="Arial"/>
          <w:sz w:val="22"/>
          <w:szCs w:val="22"/>
          <w:lang w:val="en-AU"/>
        </w:rPr>
        <w:t xml:space="preserve">in </w:t>
      </w:r>
      <w:r w:rsidRPr="00CF3AB7">
        <w:rPr>
          <w:rFonts w:ascii="Arial" w:hAnsi="Arial" w:cs="Arial"/>
          <w:sz w:val="22"/>
          <w:szCs w:val="22"/>
          <w:lang w:val="en-AU"/>
        </w:rPr>
        <w:t xml:space="preserve">a key </w:t>
      </w:r>
      <w:r w:rsidR="00FB4E93">
        <w:rPr>
          <w:rFonts w:ascii="Arial" w:hAnsi="Arial" w:cs="Arial"/>
          <w:sz w:val="22"/>
          <w:szCs w:val="22"/>
          <w:lang w:val="en-AU"/>
        </w:rPr>
        <w:t xml:space="preserve">area </w:t>
      </w:r>
      <w:r w:rsidRPr="00CF3AB7">
        <w:rPr>
          <w:rFonts w:ascii="Arial" w:hAnsi="Arial" w:cs="Arial"/>
          <w:sz w:val="22"/>
          <w:szCs w:val="22"/>
          <w:lang w:val="en-AU"/>
        </w:rPr>
        <w:t xml:space="preserve">for public and visitors and fundamental to the </w:t>
      </w:r>
      <w:r w:rsidR="00FB4E93">
        <w:rPr>
          <w:rFonts w:ascii="Arial" w:hAnsi="Arial" w:cs="Arial"/>
          <w:sz w:val="22"/>
          <w:szCs w:val="22"/>
          <w:lang w:val="en-AU"/>
        </w:rPr>
        <w:t xml:space="preserve">local </w:t>
      </w:r>
      <w:r w:rsidRPr="00CF3AB7">
        <w:rPr>
          <w:rFonts w:ascii="Arial" w:hAnsi="Arial" w:cs="Arial"/>
          <w:sz w:val="22"/>
          <w:szCs w:val="22"/>
          <w:lang w:val="en-AU"/>
        </w:rPr>
        <w:t xml:space="preserve">regeneration of the </w:t>
      </w:r>
      <w:r w:rsidR="00FB4E93">
        <w:rPr>
          <w:rFonts w:ascii="Arial" w:hAnsi="Arial" w:cs="Arial"/>
          <w:sz w:val="22"/>
          <w:szCs w:val="22"/>
          <w:lang w:val="en-AU"/>
        </w:rPr>
        <w:t xml:space="preserve">Dovercourt </w:t>
      </w:r>
      <w:r w:rsidRPr="00CF3AB7">
        <w:rPr>
          <w:rFonts w:ascii="Arial" w:hAnsi="Arial" w:cs="Arial"/>
          <w:sz w:val="22"/>
          <w:szCs w:val="22"/>
          <w:lang w:val="en-AU"/>
        </w:rPr>
        <w:t>seafron</w:t>
      </w:r>
      <w:r w:rsidR="00FB4E93">
        <w:rPr>
          <w:rFonts w:ascii="Arial" w:hAnsi="Arial" w:cs="Arial"/>
          <w:sz w:val="22"/>
          <w:szCs w:val="22"/>
          <w:lang w:val="en-AU"/>
        </w:rPr>
        <w:t xml:space="preserve">t. Accordingly the Council will expect </w:t>
      </w:r>
      <w:r w:rsidRPr="00CF3AB7">
        <w:rPr>
          <w:rFonts w:ascii="Arial" w:hAnsi="Arial" w:cs="Arial"/>
          <w:sz w:val="22"/>
          <w:szCs w:val="22"/>
          <w:lang w:val="en-AU"/>
        </w:rPr>
        <w:t>the following minimum requirements for tenders:</w:t>
      </w:r>
    </w:p>
    <w:p w:rsidR="009470F3" w:rsidRPr="00CF3AB7" w:rsidRDefault="009470F3" w:rsidP="009470F3">
      <w:pPr>
        <w:jc w:val="both"/>
        <w:rPr>
          <w:rFonts w:ascii="Arial" w:hAnsi="Arial" w:cs="Arial"/>
          <w:sz w:val="22"/>
          <w:szCs w:val="22"/>
          <w:lang w:val="en-AU"/>
        </w:rPr>
      </w:pPr>
    </w:p>
    <w:p w:rsidR="009470F3" w:rsidRPr="00CF3AB7" w:rsidRDefault="009470F3" w:rsidP="009470F3">
      <w:pPr>
        <w:numPr>
          <w:ilvl w:val="0"/>
          <w:numId w:val="1"/>
        </w:numPr>
        <w:jc w:val="both"/>
        <w:rPr>
          <w:rFonts w:ascii="Arial" w:hAnsi="Arial" w:cs="Arial"/>
          <w:sz w:val="22"/>
          <w:szCs w:val="22"/>
          <w:lang w:val="en-AU"/>
        </w:rPr>
      </w:pPr>
      <w:r w:rsidRPr="00CF3AB7">
        <w:rPr>
          <w:rFonts w:ascii="Arial" w:hAnsi="Arial" w:cs="Arial"/>
          <w:sz w:val="22"/>
          <w:szCs w:val="22"/>
          <w:lang w:val="en-AU"/>
        </w:rPr>
        <w:t xml:space="preserve">In all cases proposals should illustrate the deliverability and timescale of </w:t>
      </w:r>
      <w:r>
        <w:rPr>
          <w:rFonts w:ascii="Arial" w:hAnsi="Arial" w:cs="Arial"/>
          <w:sz w:val="22"/>
          <w:szCs w:val="22"/>
          <w:lang w:val="en-AU"/>
        </w:rPr>
        <w:t>proposed</w:t>
      </w:r>
      <w:r w:rsidRPr="00CF3AB7">
        <w:rPr>
          <w:rFonts w:ascii="Arial" w:hAnsi="Arial" w:cs="Arial"/>
          <w:sz w:val="22"/>
          <w:szCs w:val="22"/>
          <w:lang w:val="en-AU"/>
        </w:rPr>
        <w:t xml:space="preserve"> benefits.</w:t>
      </w:r>
    </w:p>
    <w:p w:rsidR="009470F3" w:rsidRPr="00CF3AB7" w:rsidRDefault="009470F3" w:rsidP="009470F3">
      <w:pPr>
        <w:jc w:val="both"/>
        <w:rPr>
          <w:rFonts w:ascii="Arial" w:hAnsi="Arial" w:cs="Arial"/>
          <w:sz w:val="22"/>
          <w:szCs w:val="22"/>
          <w:lang w:val="en-AU"/>
        </w:rPr>
      </w:pPr>
    </w:p>
    <w:p w:rsidR="00FB4E93" w:rsidRDefault="009470F3" w:rsidP="00FB4E93">
      <w:pPr>
        <w:numPr>
          <w:ilvl w:val="0"/>
          <w:numId w:val="1"/>
        </w:numPr>
        <w:jc w:val="both"/>
        <w:rPr>
          <w:rFonts w:ascii="Arial" w:hAnsi="Arial" w:cs="Arial"/>
          <w:sz w:val="22"/>
          <w:szCs w:val="22"/>
          <w:lang w:val="en-AU"/>
        </w:rPr>
      </w:pPr>
      <w:r w:rsidRPr="00CF3AB7">
        <w:rPr>
          <w:rFonts w:ascii="Arial" w:hAnsi="Arial" w:cs="Arial"/>
          <w:sz w:val="22"/>
          <w:szCs w:val="22"/>
          <w:lang w:val="en-AU"/>
        </w:rPr>
        <w:t xml:space="preserve">No tenders will be considered that are proposing </w:t>
      </w:r>
      <w:r w:rsidR="00FB4E93">
        <w:rPr>
          <w:rFonts w:ascii="Arial" w:hAnsi="Arial" w:cs="Arial"/>
          <w:sz w:val="22"/>
          <w:szCs w:val="22"/>
          <w:lang w:val="en-AU"/>
        </w:rPr>
        <w:t xml:space="preserve">that the property is closed and unused for more than 3 consecutive days between Easter or the 1 April (whichever is the soonest) and 31 October in each year.  </w:t>
      </w:r>
    </w:p>
    <w:sectPr w:rsidR="00FB4E9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0F3" w:rsidRDefault="009470F3" w:rsidP="009470F3">
      <w:r>
        <w:separator/>
      </w:r>
    </w:p>
  </w:endnote>
  <w:endnote w:type="continuationSeparator" w:id="0">
    <w:p w:rsidR="009470F3" w:rsidRDefault="009470F3" w:rsidP="00947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0F3" w:rsidRDefault="009470F3" w:rsidP="009470F3">
      <w:r>
        <w:separator/>
      </w:r>
    </w:p>
  </w:footnote>
  <w:footnote w:type="continuationSeparator" w:id="0">
    <w:p w:rsidR="009470F3" w:rsidRDefault="009470F3" w:rsidP="009470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DE339C"/>
    <w:multiLevelType w:val="hybridMultilevel"/>
    <w:tmpl w:val="3C7CBE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0F3"/>
    <w:rsid w:val="00010AF8"/>
    <w:rsid w:val="00497C71"/>
    <w:rsid w:val="00592226"/>
    <w:rsid w:val="007A7AC8"/>
    <w:rsid w:val="00920001"/>
    <w:rsid w:val="009470F3"/>
    <w:rsid w:val="00AD4A7B"/>
    <w:rsid w:val="00E65845"/>
    <w:rsid w:val="00FB4E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09DEC4"/>
  <w15:chartTrackingRefBased/>
  <w15:docId w15:val="{62C12BFF-409B-4450-8A1E-4DCDBD0E3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0F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70F3"/>
    <w:pPr>
      <w:tabs>
        <w:tab w:val="center" w:pos="4513"/>
        <w:tab w:val="right" w:pos="9026"/>
      </w:tabs>
    </w:pPr>
  </w:style>
  <w:style w:type="character" w:customStyle="1" w:styleId="HeaderChar">
    <w:name w:val="Header Char"/>
    <w:basedOn w:val="DefaultParagraphFont"/>
    <w:link w:val="Header"/>
    <w:uiPriority w:val="99"/>
    <w:rsid w:val="009470F3"/>
  </w:style>
  <w:style w:type="paragraph" w:styleId="Footer">
    <w:name w:val="footer"/>
    <w:basedOn w:val="Normal"/>
    <w:link w:val="FooterChar"/>
    <w:uiPriority w:val="99"/>
    <w:unhideWhenUsed/>
    <w:rsid w:val="009470F3"/>
    <w:pPr>
      <w:tabs>
        <w:tab w:val="center" w:pos="4513"/>
        <w:tab w:val="right" w:pos="9026"/>
      </w:tabs>
    </w:pPr>
  </w:style>
  <w:style w:type="character" w:customStyle="1" w:styleId="FooterChar">
    <w:name w:val="Footer Char"/>
    <w:basedOn w:val="DefaultParagraphFont"/>
    <w:link w:val="Footer"/>
    <w:uiPriority w:val="99"/>
    <w:rsid w:val="009470F3"/>
  </w:style>
  <w:style w:type="paragraph" w:styleId="ListParagraph">
    <w:name w:val="List Paragraph"/>
    <w:basedOn w:val="Normal"/>
    <w:uiPriority w:val="34"/>
    <w:qFormat/>
    <w:rsid w:val="00FB4E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b36a2e8-5d2d-4312-96da-671669d2c888" origin="defaultValue">
  <element uid="id_classification_nonbusiness" value=""/>
</sisl>
</file>

<file path=customXml/itemProps1.xml><?xml version="1.0" encoding="utf-8"?>
<ds:datastoreItem xmlns:ds="http://schemas.openxmlformats.org/officeDocument/2006/customXml" ds:itemID="{DFFFB863-43BE-48CE-9616-0F956E9422F9}">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2</Pages>
  <Words>817</Words>
  <Characters>4660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Izaac Marshall</dc:creator>
  <cp:keywords/>
  <dc:description/>
  <cp:lastModifiedBy>Jennie Wilkinson</cp:lastModifiedBy>
  <cp:revision>4</cp:revision>
  <dcterms:created xsi:type="dcterms:W3CDTF">2019-10-24T15:35:00Z</dcterms:created>
  <dcterms:modified xsi:type="dcterms:W3CDTF">2019-11-14T14:10:00Z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74ac696e-728d-4b78-b467-063c2ada8177</vt:lpwstr>
  </property>
  <property fmtid="{D5CDD505-2E9C-101B-9397-08002B2CF9AE}" pid="3" name="bjDocumentLabelXML">
    <vt:lpwstr>&lt;?xml version="1.0" encoding="us-ascii"?&gt;&lt;sisl xmlns:xsi="http://www.w3.org/2001/XMLSchema-instance" xmlns:xsd="http://www.w3.org/2001/XMLSchema" sislVersion="0" policy="1b36a2e8-5d2d-4312-96da-671669d2c888" origin="defaultValue" xmlns="http://www.boldonj</vt:lpwstr>
  </property>
  <property fmtid="{D5CDD505-2E9C-101B-9397-08002B2CF9AE}" pid="4" name="bjDocumentLabelXML-0">
    <vt:lpwstr>ames.com/2008/01/sie/internal/label"&gt;&lt;element uid="id_classification_nonbusiness" value="" /&gt;&lt;/sisl&gt;</vt:lpwstr>
  </property>
  <property fmtid="{D5CDD505-2E9C-101B-9397-08002B2CF9AE}" pid="5" name="bjDocumentSecurityLabel">
    <vt:lpwstr>OFFICIAL</vt:lpwstr>
  </property>
  <property fmtid="{D5CDD505-2E9C-101B-9397-08002B2CF9AE}" pid="6" name="bjSaver">
    <vt:lpwstr>9sxB+H3EtK555+xmKzUCWOj0xL/LIpMT</vt:lpwstr>
  </property>
</Properties>
</file>