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41" w:rsidRPr="00F97E0C" w:rsidRDefault="00783441" w:rsidP="00783441">
      <w:pPr>
        <w:pStyle w:val="Title"/>
        <w:tabs>
          <w:tab w:val="left" w:pos="567"/>
          <w:tab w:val="left" w:pos="1134"/>
          <w:tab w:val="left" w:pos="1701"/>
        </w:tabs>
        <w:rPr>
          <w:rFonts w:ascii="Comic Sans MS" w:hAnsi="Comic Sans MS" w:cs="Arial"/>
          <w:sz w:val="36"/>
          <w:szCs w:val="36"/>
        </w:rPr>
      </w:pPr>
      <w:r w:rsidRPr="00F97E0C">
        <w:rPr>
          <w:rFonts w:ascii="Comic Sans MS" w:hAnsi="Comic Sans MS" w:cs="Arial"/>
          <w:sz w:val="36"/>
          <w:szCs w:val="36"/>
        </w:rPr>
        <w:t>TENDRING DISTRICT COUNCIL</w:t>
      </w:r>
    </w:p>
    <w:p w:rsidR="00783441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center"/>
        <w:rPr>
          <w:rFonts w:ascii="Comic Sans MS" w:hAnsi="Comic Sans MS" w:cs="Arial"/>
          <w:b/>
        </w:rPr>
      </w:pPr>
    </w:p>
    <w:p w:rsidR="00783441" w:rsidRPr="00715673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center"/>
        <w:rPr>
          <w:rFonts w:ascii="Comic Sans MS" w:hAnsi="Comic Sans MS" w:cs="Arial"/>
          <w:b/>
          <w:sz w:val="24"/>
          <w:szCs w:val="24"/>
        </w:rPr>
      </w:pPr>
      <w:r w:rsidRPr="00715673">
        <w:rPr>
          <w:rFonts w:ascii="Comic Sans MS" w:hAnsi="Comic Sans MS" w:cs="Arial"/>
          <w:b/>
          <w:sz w:val="24"/>
          <w:szCs w:val="24"/>
        </w:rPr>
        <w:t>FINANCIAL PUBLICATIONS</w:t>
      </w:r>
    </w:p>
    <w:p w:rsidR="00783441" w:rsidRPr="00715673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center"/>
        <w:rPr>
          <w:rFonts w:ascii="Comic Sans MS" w:hAnsi="Comic Sans MS" w:cs="Arial"/>
          <w:b/>
          <w:sz w:val="24"/>
          <w:szCs w:val="24"/>
        </w:rPr>
      </w:pPr>
    </w:p>
    <w:p w:rsidR="00783441" w:rsidRPr="00715673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center"/>
        <w:rPr>
          <w:rFonts w:ascii="Comic Sans MS" w:hAnsi="Comic Sans MS" w:cs="Arial"/>
          <w:b/>
          <w:sz w:val="24"/>
          <w:szCs w:val="24"/>
        </w:rPr>
      </w:pPr>
      <w:r w:rsidRPr="00715673">
        <w:rPr>
          <w:rFonts w:ascii="Comic Sans MS" w:hAnsi="Comic Sans MS" w:cs="Arial"/>
          <w:b/>
          <w:sz w:val="24"/>
          <w:szCs w:val="24"/>
        </w:rPr>
        <w:t>STATEMENT OF ACCOUNTS 20</w:t>
      </w:r>
      <w:r w:rsidR="008855F6">
        <w:rPr>
          <w:rFonts w:ascii="Comic Sans MS" w:hAnsi="Comic Sans MS" w:cs="Arial"/>
          <w:b/>
          <w:sz w:val="24"/>
          <w:szCs w:val="24"/>
        </w:rPr>
        <w:t>1</w:t>
      </w:r>
      <w:r w:rsidR="00E86475">
        <w:rPr>
          <w:rFonts w:ascii="Comic Sans MS" w:hAnsi="Comic Sans MS" w:cs="Arial"/>
          <w:b/>
          <w:sz w:val="24"/>
          <w:szCs w:val="24"/>
        </w:rPr>
        <w:t>8</w:t>
      </w:r>
      <w:r w:rsidR="008855F6">
        <w:rPr>
          <w:rFonts w:ascii="Comic Sans MS" w:hAnsi="Comic Sans MS" w:cs="Arial"/>
          <w:b/>
          <w:sz w:val="24"/>
          <w:szCs w:val="24"/>
        </w:rPr>
        <w:t>/1</w:t>
      </w:r>
      <w:r w:rsidR="00E86475">
        <w:rPr>
          <w:rFonts w:ascii="Comic Sans MS" w:hAnsi="Comic Sans MS" w:cs="Arial"/>
          <w:b/>
          <w:sz w:val="24"/>
          <w:szCs w:val="24"/>
        </w:rPr>
        <w:t>9</w:t>
      </w:r>
      <w:r w:rsidR="008855F6">
        <w:rPr>
          <w:rFonts w:ascii="Comic Sans MS" w:hAnsi="Comic Sans MS" w:cs="Arial"/>
          <w:b/>
          <w:sz w:val="24"/>
          <w:szCs w:val="24"/>
        </w:rPr>
        <w:t xml:space="preserve"> – CONCLUSION OF AUDIT</w:t>
      </w:r>
    </w:p>
    <w:p w:rsidR="00783441" w:rsidRPr="00715673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center"/>
        <w:rPr>
          <w:rFonts w:ascii="Comic Sans MS" w:hAnsi="Comic Sans MS" w:cs="Arial"/>
          <w:b/>
          <w:sz w:val="24"/>
          <w:szCs w:val="24"/>
        </w:rPr>
      </w:pPr>
    </w:p>
    <w:p w:rsidR="00783441" w:rsidRPr="00EF4D06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center"/>
        <w:rPr>
          <w:rFonts w:ascii="Comic Sans MS" w:hAnsi="Comic Sans MS" w:cs="Arial"/>
          <w:b/>
          <w:sz w:val="22"/>
          <w:szCs w:val="22"/>
        </w:rPr>
      </w:pPr>
      <w:r w:rsidRPr="00985341">
        <w:rPr>
          <w:rFonts w:ascii="Comic Sans MS" w:hAnsi="Comic Sans MS" w:cs="Arial"/>
          <w:b/>
          <w:sz w:val="22"/>
          <w:szCs w:val="22"/>
        </w:rPr>
        <w:t xml:space="preserve">The Local Audit and Accountability Act </w:t>
      </w:r>
      <w:r w:rsidRPr="00EF4D06">
        <w:rPr>
          <w:rFonts w:ascii="Comic Sans MS" w:hAnsi="Comic Sans MS" w:cs="Arial"/>
          <w:b/>
          <w:sz w:val="22"/>
          <w:szCs w:val="22"/>
        </w:rPr>
        <w:t>2014 (</w:t>
      </w:r>
      <w:r w:rsidRPr="00EF4D06">
        <w:rPr>
          <w:rStyle w:val="Strong"/>
          <w:rFonts w:ascii="Comic Sans MS" w:hAnsi="Comic Sans MS" w:cs="Helvetica"/>
          <w:sz w:val="22"/>
          <w:szCs w:val="22"/>
          <w:lang w:val="en"/>
        </w:rPr>
        <w:t xml:space="preserve">sections </w:t>
      </w:r>
      <w:r w:rsidR="00287648">
        <w:rPr>
          <w:rStyle w:val="Strong"/>
          <w:rFonts w:ascii="Comic Sans MS" w:hAnsi="Comic Sans MS" w:cs="Helvetica"/>
          <w:sz w:val="22"/>
          <w:szCs w:val="22"/>
          <w:lang w:val="en"/>
        </w:rPr>
        <w:t xml:space="preserve">25, </w:t>
      </w:r>
      <w:r w:rsidRPr="00EF4D06">
        <w:rPr>
          <w:rStyle w:val="Strong"/>
          <w:rFonts w:ascii="Comic Sans MS" w:hAnsi="Comic Sans MS" w:cs="Helvetica"/>
          <w:sz w:val="22"/>
          <w:szCs w:val="22"/>
          <w:lang w:val="en"/>
        </w:rPr>
        <w:t>26, 27 and 28)</w:t>
      </w:r>
    </w:p>
    <w:p w:rsidR="00783441" w:rsidRPr="00EF4D06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center"/>
        <w:rPr>
          <w:rFonts w:ascii="Comic Sans MS" w:hAnsi="Comic Sans MS" w:cs="Arial"/>
          <w:b/>
          <w:sz w:val="22"/>
          <w:szCs w:val="22"/>
        </w:rPr>
      </w:pPr>
      <w:r w:rsidRPr="00EF4D06">
        <w:rPr>
          <w:rFonts w:ascii="Comic Sans MS" w:hAnsi="Comic Sans MS" w:cs="Arial"/>
          <w:b/>
          <w:sz w:val="22"/>
          <w:szCs w:val="22"/>
        </w:rPr>
        <w:t xml:space="preserve">The Accounts and Audit Regulations 2015 </w:t>
      </w:r>
      <w:r w:rsidRPr="00EF4D06">
        <w:rPr>
          <w:rStyle w:val="Strong"/>
          <w:rFonts w:ascii="Comic Sans MS" w:hAnsi="Comic Sans MS" w:cs="Helvetica"/>
          <w:sz w:val="22"/>
          <w:szCs w:val="22"/>
          <w:lang w:val="en"/>
        </w:rPr>
        <w:t>(</w:t>
      </w:r>
      <w:r w:rsidR="00E65D06">
        <w:rPr>
          <w:rStyle w:val="Strong"/>
          <w:rFonts w:ascii="Comic Sans MS" w:hAnsi="Comic Sans MS" w:cs="Helvetica"/>
          <w:sz w:val="22"/>
          <w:szCs w:val="22"/>
          <w:lang w:val="en"/>
        </w:rPr>
        <w:t xml:space="preserve">regulation </w:t>
      </w:r>
      <w:r w:rsidRPr="00EF4D06">
        <w:rPr>
          <w:rStyle w:val="Strong"/>
          <w:rFonts w:ascii="Comic Sans MS" w:hAnsi="Comic Sans MS" w:cs="Helvetica"/>
          <w:sz w:val="22"/>
          <w:szCs w:val="22"/>
          <w:lang w:val="en"/>
        </w:rPr>
        <w:t>1</w:t>
      </w:r>
      <w:r w:rsidR="008855F6">
        <w:rPr>
          <w:rStyle w:val="Strong"/>
          <w:rFonts w:ascii="Comic Sans MS" w:hAnsi="Comic Sans MS" w:cs="Helvetica"/>
          <w:sz w:val="22"/>
          <w:szCs w:val="22"/>
          <w:lang w:val="en"/>
        </w:rPr>
        <w:t>6)</w:t>
      </w:r>
    </w:p>
    <w:p w:rsidR="00783441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  <w:bookmarkStart w:id="0" w:name="_GoBack"/>
      <w:bookmarkEnd w:id="0"/>
    </w:p>
    <w:p w:rsidR="008855F6" w:rsidRDefault="008855F6" w:rsidP="00783441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In accordance with Regulation 1</w:t>
      </w:r>
      <w:r w:rsidR="00E65D06">
        <w:rPr>
          <w:rFonts w:ascii="Comic Sans MS" w:hAnsi="Comic Sans MS" w:cs="Arial"/>
        </w:rPr>
        <w:t>6</w:t>
      </w:r>
      <w:r>
        <w:rPr>
          <w:rFonts w:ascii="Comic Sans MS" w:hAnsi="Comic Sans MS" w:cs="Arial"/>
        </w:rPr>
        <w:t xml:space="preserve"> of the Accounts and Audit Regulations 2015, notice is hereby given that the audit of the Statement of Accounts for </w:t>
      </w:r>
      <w:proofErr w:type="spellStart"/>
      <w:r>
        <w:rPr>
          <w:rFonts w:ascii="Comic Sans MS" w:hAnsi="Comic Sans MS" w:cs="Arial"/>
        </w:rPr>
        <w:t>Tendring</w:t>
      </w:r>
      <w:proofErr w:type="spellEnd"/>
      <w:r>
        <w:rPr>
          <w:rFonts w:ascii="Comic Sans MS" w:hAnsi="Comic Sans MS" w:cs="Arial"/>
        </w:rPr>
        <w:t xml:space="preserve"> District Council has been concluded for the year ending 31 March 201</w:t>
      </w:r>
      <w:r w:rsidR="00E86475">
        <w:rPr>
          <w:rFonts w:ascii="Comic Sans MS" w:hAnsi="Comic Sans MS" w:cs="Arial"/>
        </w:rPr>
        <w:t>9</w:t>
      </w:r>
      <w:r>
        <w:rPr>
          <w:rFonts w:ascii="Comic Sans MS" w:hAnsi="Comic Sans MS" w:cs="Arial"/>
        </w:rPr>
        <w:t>.</w:t>
      </w:r>
    </w:p>
    <w:p w:rsidR="008855F6" w:rsidRDefault="008855F6" w:rsidP="00783441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</w:p>
    <w:p w:rsidR="00783441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</w:t>
      </w:r>
      <w:r w:rsidR="008855F6">
        <w:rPr>
          <w:rFonts w:ascii="Comic Sans MS" w:hAnsi="Comic Sans MS" w:cs="Arial"/>
        </w:rPr>
        <w:t xml:space="preserve">rights conferred on local government electors under Section </w:t>
      </w:r>
      <w:r w:rsidR="00E65D06">
        <w:rPr>
          <w:rFonts w:ascii="Comic Sans MS" w:hAnsi="Comic Sans MS" w:cs="Arial"/>
        </w:rPr>
        <w:t>25</w:t>
      </w:r>
      <w:r w:rsidR="008855F6">
        <w:rPr>
          <w:rFonts w:ascii="Comic Sans MS" w:hAnsi="Comic Sans MS" w:cs="Arial"/>
        </w:rPr>
        <w:t xml:space="preserve"> of the </w:t>
      </w:r>
      <w:r w:rsidR="00E65D06">
        <w:rPr>
          <w:rFonts w:ascii="Comic Sans MS" w:hAnsi="Comic Sans MS" w:cs="Arial"/>
        </w:rPr>
        <w:t xml:space="preserve">Local Audit and Accountability Act 2014 </w:t>
      </w:r>
      <w:r w:rsidR="008855F6">
        <w:rPr>
          <w:rFonts w:ascii="Comic Sans MS" w:hAnsi="Comic Sans MS" w:cs="Arial"/>
        </w:rPr>
        <w:t>are to</w:t>
      </w:r>
      <w:r>
        <w:rPr>
          <w:rFonts w:ascii="Comic Sans MS" w:hAnsi="Comic Sans MS" w:cs="Arial"/>
        </w:rPr>
        <w:t>:</w:t>
      </w:r>
    </w:p>
    <w:p w:rsidR="00783441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</w:p>
    <w:p w:rsidR="00783441" w:rsidRDefault="008855F6" w:rsidP="00783441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left="567" w:right="43" w:hanging="567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inspect and make copies of any Statement of Accounts</w:t>
      </w:r>
    </w:p>
    <w:p w:rsidR="00783441" w:rsidRDefault="008855F6" w:rsidP="00783441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left="567" w:right="43" w:hanging="567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inspect and make copies of any report, other than an immediate report, made to the body by an auditor; and </w:t>
      </w:r>
    </w:p>
    <w:p w:rsidR="00783441" w:rsidRDefault="008855F6" w:rsidP="00783441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left="567" w:right="43" w:hanging="567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requires</w:t>
      </w:r>
      <w:proofErr w:type="gramEnd"/>
      <w:r>
        <w:rPr>
          <w:rFonts w:ascii="Comic Sans MS" w:hAnsi="Comic Sans MS" w:cs="Arial"/>
        </w:rPr>
        <w:t xml:space="preserve"> copies of any such statement or report to be delivered to him on payment of a reasonable sum for each copy.</w:t>
      </w:r>
    </w:p>
    <w:p w:rsidR="00783441" w:rsidRDefault="00783441" w:rsidP="00783441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</w:p>
    <w:p w:rsidR="008855F6" w:rsidRDefault="008855F6" w:rsidP="008855F6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audited Statement of Accounts is available for inspection by any local government elector free of charge at</w:t>
      </w:r>
      <w:r w:rsidR="00783441" w:rsidRPr="00715673">
        <w:rPr>
          <w:rFonts w:ascii="Comic Sans MS" w:hAnsi="Comic Sans MS" w:cs="Arial"/>
        </w:rPr>
        <w:t xml:space="preserve"> Corporate Services, </w:t>
      </w:r>
      <w:proofErr w:type="spellStart"/>
      <w:r w:rsidR="00783441" w:rsidRPr="00715673">
        <w:rPr>
          <w:rFonts w:ascii="Comic Sans MS" w:hAnsi="Comic Sans MS" w:cs="Arial"/>
        </w:rPr>
        <w:t>Tendring</w:t>
      </w:r>
      <w:proofErr w:type="spellEnd"/>
      <w:r w:rsidR="00783441" w:rsidRPr="00715673">
        <w:rPr>
          <w:rFonts w:ascii="Comic Sans MS" w:hAnsi="Comic Sans MS" w:cs="Arial"/>
        </w:rPr>
        <w:t xml:space="preserve"> District Council, Town Hall, Station Road, </w:t>
      </w:r>
      <w:proofErr w:type="spellStart"/>
      <w:r w:rsidR="00783441" w:rsidRPr="00715673">
        <w:rPr>
          <w:rFonts w:ascii="Comic Sans MS" w:hAnsi="Comic Sans MS" w:cs="Arial"/>
        </w:rPr>
        <w:t>Clacton</w:t>
      </w:r>
      <w:proofErr w:type="spellEnd"/>
      <w:r w:rsidR="00783441" w:rsidRPr="00715673">
        <w:rPr>
          <w:rFonts w:ascii="Comic Sans MS" w:hAnsi="Comic Sans MS" w:cs="Arial"/>
        </w:rPr>
        <w:t xml:space="preserve"> on Sea, </w:t>
      </w:r>
      <w:proofErr w:type="gramStart"/>
      <w:r w:rsidR="00783441" w:rsidRPr="00715673">
        <w:rPr>
          <w:rFonts w:ascii="Comic Sans MS" w:hAnsi="Comic Sans MS" w:cs="Arial"/>
        </w:rPr>
        <w:t>Essex</w:t>
      </w:r>
      <w:proofErr w:type="gramEnd"/>
      <w:r w:rsidR="00783441" w:rsidRPr="00715673">
        <w:rPr>
          <w:rFonts w:ascii="Comic Sans MS" w:hAnsi="Comic Sans MS" w:cs="Arial"/>
        </w:rPr>
        <w:t>, CO15 1SE</w:t>
      </w:r>
      <w:r>
        <w:rPr>
          <w:rFonts w:ascii="Comic Sans MS" w:hAnsi="Comic Sans MS" w:cs="Arial"/>
        </w:rPr>
        <w:t xml:space="preserve"> on Monday to Friday (inclusive) between 9.00 am and 4.30 pm</w:t>
      </w:r>
    </w:p>
    <w:p w:rsidR="008855F6" w:rsidRDefault="008855F6" w:rsidP="008855F6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</w:p>
    <w:p w:rsidR="008855F6" w:rsidRDefault="008855F6" w:rsidP="008855F6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Statement of Accounts is also published on the Council’s website at:</w:t>
      </w:r>
    </w:p>
    <w:p w:rsidR="008855F6" w:rsidRDefault="00BD58F8" w:rsidP="008855F6">
      <w:pPr>
        <w:tabs>
          <w:tab w:val="left" w:pos="567"/>
          <w:tab w:val="left" w:pos="1134"/>
          <w:tab w:val="left" w:pos="1701"/>
        </w:tabs>
        <w:ind w:right="43"/>
        <w:jc w:val="both"/>
        <w:rPr>
          <w:rFonts w:ascii="Comic Sans MS" w:hAnsi="Comic Sans MS" w:cs="Arial"/>
        </w:rPr>
      </w:pPr>
      <w:hyperlink r:id="rId9" w:history="1">
        <w:r w:rsidRPr="00830871">
          <w:rPr>
            <w:rStyle w:val="Hyperlink"/>
            <w:rFonts w:ascii="Comic Sans MS" w:hAnsi="Comic Sans MS" w:cs="Arial"/>
          </w:rPr>
          <w:t>https://www.tendringdc.gov.uk/council/performance-spending/council-finance-201819</w:t>
        </w:r>
      </w:hyperlink>
      <w:r>
        <w:rPr>
          <w:rFonts w:ascii="Comic Sans MS" w:hAnsi="Comic Sans MS" w:cs="Arial"/>
        </w:rPr>
        <w:tab/>
      </w:r>
    </w:p>
    <w:p w:rsidR="00783441" w:rsidRDefault="00783441" w:rsidP="00783441">
      <w:pPr>
        <w:tabs>
          <w:tab w:val="left" w:pos="567"/>
          <w:tab w:val="left" w:pos="1134"/>
        </w:tabs>
        <w:ind w:left="567" w:right="45" w:hanging="567"/>
        <w:jc w:val="both"/>
        <w:rPr>
          <w:rFonts w:ascii="Comic Sans MS" w:hAnsi="Comic Sans MS" w:cs="Arial"/>
        </w:rPr>
      </w:pPr>
    </w:p>
    <w:p w:rsidR="00E65D06" w:rsidRDefault="00E65D06" w:rsidP="00783441">
      <w:pPr>
        <w:tabs>
          <w:tab w:val="left" w:pos="567"/>
          <w:tab w:val="left" w:pos="1134"/>
        </w:tabs>
        <w:ind w:left="567" w:right="45" w:hanging="567"/>
        <w:jc w:val="both"/>
        <w:rPr>
          <w:rFonts w:ascii="Comic Sans MS" w:hAnsi="Comic Sans MS" w:cs="Arial"/>
        </w:rPr>
      </w:pPr>
    </w:p>
    <w:p w:rsidR="00E65D06" w:rsidRDefault="00E65D06" w:rsidP="00783441">
      <w:pPr>
        <w:tabs>
          <w:tab w:val="left" w:pos="567"/>
          <w:tab w:val="left" w:pos="1134"/>
        </w:tabs>
        <w:ind w:left="567" w:right="45" w:hanging="567"/>
        <w:jc w:val="both"/>
        <w:rPr>
          <w:rFonts w:ascii="Comic Sans MS" w:hAnsi="Comic Sans MS" w:cs="Arial"/>
        </w:rPr>
      </w:pPr>
    </w:p>
    <w:p w:rsidR="00783441" w:rsidRPr="00F97E0C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r w:rsidRPr="00F97E0C">
        <w:rPr>
          <w:rFonts w:ascii="Comic Sans MS" w:hAnsi="Comic Sans MS" w:cs="Arial"/>
        </w:rPr>
        <w:t xml:space="preserve">Dated </w:t>
      </w:r>
      <w:r w:rsidR="001E76D5">
        <w:rPr>
          <w:rFonts w:ascii="Comic Sans MS" w:hAnsi="Comic Sans MS" w:cs="Arial"/>
        </w:rPr>
        <w:t>31</w:t>
      </w:r>
      <w:r w:rsidR="00091237">
        <w:rPr>
          <w:rFonts w:ascii="Comic Sans MS" w:hAnsi="Comic Sans MS" w:cs="Arial"/>
        </w:rPr>
        <w:t xml:space="preserve"> </w:t>
      </w:r>
      <w:r w:rsidR="00E86475">
        <w:rPr>
          <w:rFonts w:ascii="Comic Sans MS" w:hAnsi="Comic Sans MS" w:cs="Arial"/>
        </w:rPr>
        <w:t>July 2019</w:t>
      </w:r>
    </w:p>
    <w:p w:rsidR="00783441" w:rsidRPr="00F97E0C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Mr</w:t>
      </w:r>
      <w:proofErr w:type="spellEnd"/>
      <w:r>
        <w:rPr>
          <w:rFonts w:ascii="Comic Sans MS" w:hAnsi="Comic Sans MS" w:cs="Arial"/>
        </w:rPr>
        <w:t xml:space="preserve"> R Barrett</w:t>
      </w:r>
    </w:p>
    <w:p w:rsidR="00783441" w:rsidRPr="00F97E0C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Head of Finance, Revenues and Benefits</w:t>
      </w:r>
    </w:p>
    <w:p w:rsidR="00783441" w:rsidRPr="00F97E0C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proofErr w:type="spellStart"/>
      <w:r w:rsidRPr="00F97E0C">
        <w:rPr>
          <w:rFonts w:ascii="Comic Sans MS" w:hAnsi="Comic Sans MS" w:cs="Arial"/>
        </w:rPr>
        <w:t>Tendring</w:t>
      </w:r>
      <w:proofErr w:type="spellEnd"/>
      <w:r w:rsidRPr="00F97E0C">
        <w:rPr>
          <w:rFonts w:ascii="Comic Sans MS" w:hAnsi="Comic Sans MS" w:cs="Arial"/>
        </w:rPr>
        <w:t xml:space="preserve"> District Council</w:t>
      </w:r>
    </w:p>
    <w:p w:rsidR="00783441" w:rsidRPr="00F97E0C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r w:rsidRPr="00F97E0C">
        <w:rPr>
          <w:rFonts w:ascii="Comic Sans MS" w:hAnsi="Comic Sans MS" w:cs="Arial"/>
        </w:rPr>
        <w:t>Town Hall</w:t>
      </w:r>
    </w:p>
    <w:p w:rsidR="00783441" w:rsidRPr="00F97E0C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r w:rsidRPr="00F97E0C">
        <w:rPr>
          <w:rFonts w:ascii="Comic Sans MS" w:hAnsi="Comic Sans MS" w:cs="Arial"/>
        </w:rPr>
        <w:t>Station Road</w:t>
      </w:r>
    </w:p>
    <w:p w:rsidR="00783441" w:rsidRPr="00F97E0C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r w:rsidRPr="00F97E0C">
        <w:rPr>
          <w:rFonts w:ascii="Comic Sans MS" w:hAnsi="Comic Sans MS" w:cs="Arial"/>
        </w:rPr>
        <w:t>CLACTON ON SEA</w:t>
      </w:r>
    </w:p>
    <w:p w:rsidR="00783441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Essex</w:t>
      </w:r>
    </w:p>
    <w:p w:rsidR="00783441" w:rsidRPr="00F97E0C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  <w:r w:rsidRPr="00F97E0C">
        <w:rPr>
          <w:rFonts w:ascii="Comic Sans MS" w:hAnsi="Comic Sans MS" w:cs="Arial"/>
        </w:rPr>
        <w:t>CO15 1SE</w:t>
      </w:r>
    </w:p>
    <w:p w:rsidR="00783441" w:rsidRDefault="00783441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</w:p>
    <w:p w:rsidR="00E65D06" w:rsidRPr="00F97E0C" w:rsidRDefault="00E65D06" w:rsidP="00783441">
      <w:pPr>
        <w:tabs>
          <w:tab w:val="left" w:pos="567"/>
          <w:tab w:val="left" w:pos="1134"/>
        </w:tabs>
        <w:ind w:right="43"/>
        <w:jc w:val="both"/>
        <w:rPr>
          <w:rFonts w:ascii="Comic Sans MS" w:hAnsi="Comic Sans MS" w:cs="Arial"/>
        </w:rPr>
      </w:pPr>
    </w:p>
    <w:sectPr w:rsidR="00E65D06" w:rsidRPr="00F97E0C" w:rsidSect="00F97E0C">
      <w:pgSz w:w="12240" w:h="15840"/>
      <w:pgMar w:top="1440" w:right="1325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41" w:rsidRDefault="00783441" w:rsidP="00783441">
      <w:r>
        <w:separator/>
      </w:r>
    </w:p>
  </w:endnote>
  <w:endnote w:type="continuationSeparator" w:id="0">
    <w:p w:rsidR="00783441" w:rsidRDefault="00783441" w:rsidP="0078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41" w:rsidRDefault="00783441" w:rsidP="00783441">
      <w:r>
        <w:separator/>
      </w:r>
    </w:p>
  </w:footnote>
  <w:footnote w:type="continuationSeparator" w:id="0">
    <w:p w:rsidR="00783441" w:rsidRDefault="00783441" w:rsidP="0078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525"/>
    <w:multiLevelType w:val="hybridMultilevel"/>
    <w:tmpl w:val="97CCEFC2"/>
    <w:lvl w:ilvl="0" w:tplc="4524DC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3C0A"/>
    <w:multiLevelType w:val="hybridMultilevel"/>
    <w:tmpl w:val="38FEE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B90"/>
    <w:multiLevelType w:val="hybridMultilevel"/>
    <w:tmpl w:val="A8323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74BA"/>
    <w:multiLevelType w:val="hybridMultilevel"/>
    <w:tmpl w:val="D288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41"/>
    <w:rsid w:val="00091237"/>
    <w:rsid w:val="001E76D5"/>
    <w:rsid w:val="00287648"/>
    <w:rsid w:val="002A2A56"/>
    <w:rsid w:val="002D26CB"/>
    <w:rsid w:val="004A70D9"/>
    <w:rsid w:val="006937B2"/>
    <w:rsid w:val="00783441"/>
    <w:rsid w:val="008855F6"/>
    <w:rsid w:val="00AF28E8"/>
    <w:rsid w:val="00BA5A0D"/>
    <w:rsid w:val="00BD58F8"/>
    <w:rsid w:val="00E65D06"/>
    <w:rsid w:val="00E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4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4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3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41"/>
    <w:rPr>
      <w:lang w:val="en-US" w:eastAsia="en-US"/>
    </w:rPr>
  </w:style>
  <w:style w:type="paragraph" w:styleId="Title">
    <w:name w:val="Title"/>
    <w:basedOn w:val="Normal"/>
    <w:link w:val="TitleChar"/>
    <w:qFormat/>
    <w:rsid w:val="00783441"/>
    <w:pPr>
      <w:ind w:right="43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83441"/>
    <w:rPr>
      <w:b/>
      <w:sz w:val="24"/>
      <w:lang w:val="en-US" w:eastAsia="en-US"/>
    </w:rPr>
  </w:style>
  <w:style w:type="character" w:styleId="Hyperlink">
    <w:name w:val="Hyperlink"/>
    <w:rsid w:val="00783441"/>
    <w:rPr>
      <w:color w:val="0000FF"/>
      <w:u w:val="single"/>
    </w:rPr>
  </w:style>
  <w:style w:type="character" w:styleId="Strong">
    <w:name w:val="Strong"/>
    <w:uiPriority w:val="22"/>
    <w:qFormat/>
    <w:rsid w:val="007834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4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4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3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41"/>
    <w:rPr>
      <w:lang w:val="en-US" w:eastAsia="en-US"/>
    </w:rPr>
  </w:style>
  <w:style w:type="paragraph" w:styleId="Title">
    <w:name w:val="Title"/>
    <w:basedOn w:val="Normal"/>
    <w:link w:val="TitleChar"/>
    <w:qFormat/>
    <w:rsid w:val="00783441"/>
    <w:pPr>
      <w:ind w:right="43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83441"/>
    <w:rPr>
      <w:b/>
      <w:sz w:val="24"/>
      <w:lang w:val="en-US" w:eastAsia="en-US"/>
    </w:rPr>
  </w:style>
  <w:style w:type="character" w:styleId="Hyperlink">
    <w:name w:val="Hyperlink"/>
    <w:rsid w:val="00783441"/>
    <w:rPr>
      <w:color w:val="0000FF"/>
      <w:u w:val="single"/>
    </w:rPr>
  </w:style>
  <w:style w:type="character" w:styleId="Strong">
    <w:name w:val="Strong"/>
    <w:uiPriority w:val="22"/>
    <w:qFormat/>
    <w:rsid w:val="007834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ndringdc.gov.uk/council/performance-spending/council-finance-20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C96129BB-C07B-454C-85F8-8D813D8C7B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West</dc:creator>
  <cp:lastModifiedBy>Debbie West</cp:lastModifiedBy>
  <cp:revision>14</cp:revision>
  <cp:lastPrinted>2018-07-30T12:54:00Z</cp:lastPrinted>
  <dcterms:created xsi:type="dcterms:W3CDTF">2016-10-03T10:59:00Z</dcterms:created>
  <dcterms:modified xsi:type="dcterms:W3CDTF">2019-08-01T10:13:00Z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80f03c0d-c297-4590-b848-e0d53d717e8a</vt:lpwstr>
  </property>
  <property fmtid="{D5CDD505-2E9C-101B-9397-08002B2CF9AE}" pid="3" name="bjSaver">
    <vt:lpwstr>idRM5VY/Ub/mi74kkNxwWPgLp8kdZqmM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origin="defaultValue"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