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4FB" w:rsidRDefault="00D664FB" w:rsidP="00AA3FC6">
      <w:pPr>
        <w:jc w:val="center"/>
        <w:rPr>
          <w:rFonts w:ascii="Arial" w:hAnsi="Arial" w:cs="Arial"/>
          <w:sz w:val="28"/>
          <w:szCs w:val="28"/>
        </w:rPr>
      </w:pPr>
      <w:r>
        <w:rPr>
          <w:rFonts w:ascii="Arial" w:hAnsi="Arial" w:cs="Arial"/>
          <w:sz w:val="28"/>
          <w:szCs w:val="28"/>
        </w:rPr>
        <w:t>Questions asked with Responses</w:t>
      </w:r>
    </w:p>
    <w:p w:rsidR="00D74D05" w:rsidRDefault="00D74D05" w:rsidP="00AA3FC6">
      <w:pPr>
        <w:jc w:val="center"/>
        <w:rPr>
          <w:rFonts w:ascii="Arial" w:hAnsi="Arial" w:cs="Arial"/>
          <w:sz w:val="28"/>
          <w:szCs w:val="28"/>
        </w:rPr>
      </w:pPr>
    </w:p>
    <w:p w:rsidR="005F7432" w:rsidRDefault="005F7432" w:rsidP="00AA3FC6">
      <w:pPr>
        <w:jc w:val="center"/>
        <w:rPr>
          <w:rFonts w:ascii="Arial" w:hAnsi="Arial" w:cs="Arial"/>
          <w:sz w:val="28"/>
          <w:szCs w:val="28"/>
          <w:u w:val="single"/>
        </w:rPr>
      </w:pPr>
      <w:r w:rsidRPr="005F7432">
        <w:rPr>
          <w:rFonts w:ascii="Arial" w:hAnsi="Arial" w:cs="Arial"/>
          <w:b/>
          <w:sz w:val="28"/>
          <w:szCs w:val="28"/>
          <w:u w:val="single"/>
        </w:rPr>
        <w:t>Retender - Surfacing of Parking Areas rear of Weeley Crematorium CO16 9JP</w:t>
      </w:r>
      <w:r w:rsidRPr="005F7432">
        <w:rPr>
          <w:rFonts w:ascii="Arial" w:hAnsi="Arial" w:cs="Arial"/>
          <w:sz w:val="28"/>
          <w:szCs w:val="28"/>
          <w:u w:val="single"/>
        </w:rPr>
        <w:t xml:space="preserve"> </w:t>
      </w:r>
    </w:p>
    <w:p w:rsidR="00AA3FC6" w:rsidRDefault="00D664FB" w:rsidP="00AA3FC6">
      <w:pPr>
        <w:jc w:val="center"/>
        <w:rPr>
          <w:rFonts w:ascii="Arial" w:hAnsi="Arial" w:cs="Arial"/>
          <w:sz w:val="24"/>
          <w:szCs w:val="24"/>
        </w:rPr>
      </w:pPr>
      <w:r w:rsidRPr="005F7432">
        <w:rPr>
          <w:rFonts w:ascii="Arial" w:hAnsi="Arial" w:cs="Arial"/>
          <w:sz w:val="28"/>
          <w:szCs w:val="28"/>
          <w:u w:val="single"/>
        </w:rPr>
        <w:t xml:space="preserve"> </w:t>
      </w:r>
      <w:r w:rsidR="00AA3FC6">
        <w:rPr>
          <w:rFonts w:ascii="Arial" w:hAnsi="Arial" w:cs="Arial"/>
          <w:sz w:val="24"/>
          <w:szCs w:val="24"/>
        </w:rPr>
        <w:t>(</w:t>
      </w:r>
      <w:r w:rsidR="00AA3FC6" w:rsidRPr="00910B38">
        <w:rPr>
          <w:rFonts w:ascii="Arial" w:hAnsi="Arial" w:cs="Arial"/>
          <w:sz w:val="24"/>
          <w:szCs w:val="24"/>
        </w:rPr>
        <w:t xml:space="preserve">Reference </w:t>
      </w:r>
      <w:r w:rsidR="005F7432">
        <w:rPr>
          <w:rFonts w:ascii="Arial" w:hAnsi="Arial" w:cs="Arial"/>
          <w:sz w:val="24"/>
          <w:szCs w:val="24"/>
        </w:rPr>
        <w:t>000077</w:t>
      </w:r>
      <w:r w:rsidR="00AA3FC6">
        <w:rPr>
          <w:rFonts w:ascii="Arial" w:hAnsi="Arial" w:cs="Arial"/>
          <w:sz w:val="24"/>
          <w:szCs w:val="24"/>
        </w:rPr>
        <w:t>)</w:t>
      </w:r>
    </w:p>
    <w:p w:rsidR="002D2289" w:rsidRPr="00F96FE6" w:rsidRDefault="00C174CD" w:rsidP="00C174CD">
      <w:pPr>
        <w:jc w:val="center"/>
        <w:rPr>
          <w:rFonts w:ascii="Arial" w:eastAsia="Times New Roman" w:hAnsi="Arial" w:cs="Arial"/>
          <w:sz w:val="24"/>
          <w:szCs w:val="24"/>
        </w:rPr>
      </w:pPr>
      <w:r>
        <w:rPr>
          <w:rFonts w:ascii="Arial" w:hAnsi="Arial" w:cs="Arial"/>
          <w:sz w:val="24"/>
          <w:szCs w:val="24"/>
        </w:rPr>
        <w:t>e</w:t>
      </w:r>
      <w:r w:rsidR="002D2289" w:rsidRPr="00F96FE6">
        <w:rPr>
          <w:rFonts w:ascii="Arial" w:hAnsi="Arial" w:cs="Arial"/>
          <w:sz w:val="24"/>
          <w:szCs w:val="24"/>
        </w:rPr>
        <w:t xml:space="preserve">mail </w:t>
      </w:r>
      <w:hyperlink r:id="rId10" w:history="1">
        <w:r w:rsidR="002D2289" w:rsidRPr="00F96FE6">
          <w:rPr>
            <w:rStyle w:val="Hyperlink"/>
            <w:rFonts w:ascii="Arial" w:hAnsi="Arial" w:cs="Arial"/>
            <w:color w:val="auto"/>
            <w:sz w:val="24"/>
            <w:szCs w:val="24"/>
          </w:rPr>
          <w:t>procurement@tendringdc.gov.uk</w:t>
        </w:r>
      </w:hyperlink>
      <w:r w:rsidR="002D2289" w:rsidRPr="00F96FE6">
        <w:rPr>
          <w:rFonts w:ascii="Arial" w:hAnsi="Arial" w:cs="Arial"/>
          <w:sz w:val="24"/>
          <w:szCs w:val="24"/>
        </w:rPr>
        <w:t xml:space="preserve"> if your question has not been included.</w:t>
      </w:r>
    </w:p>
    <w:p w:rsidR="00D664FB" w:rsidRDefault="00D664FB" w:rsidP="002D2289">
      <w:pPr>
        <w:tabs>
          <w:tab w:val="left" w:pos="3600"/>
        </w:tabs>
        <w:rPr>
          <w:rFonts w:ascii="Arial" w:hAnsi="Arial" w:cs="Arial"/>
          <w:sz w:val="24"/>
          <w:szCs w:val="24"/>
        </w:rPr>
      </w:pPr>
    </w:p>
    <w:p w:rsidR="00A61805" w:rsidRDefault="00A61805" w:rsidP="002D2289">
      <w:pPr>
        <w:tabs>
          <w:tab w:val="left" w:pos="3600"/>
        </w:tabs>
        <w:rPr>
          <w:rFonts w:ascii="Arial" w:hAnsi="Arial" w:cs="Arial"/>
          <w:sz w:val="24"/>
          <w:szCs w:val="24"/>
        </w:rPr>
      </w:pPr>
      <w:bookmarkStart w:id="0" w:name="_GoBack"/>
      <w:bookmarkEnd w:id="0"/>
    </w:p>
    <w:p w:rsidR="002D2289" w:rsidRPr="001B7765" w:rsidRDefault="002D2289" w:rsidP="001B7765">
      <w:pPr>
        <w:tabs>
          <w:tab w:val="left" w:pos="3600"/>
        </w:tabs>
        <w:rPr>
          <w:rFonts w:ascii="Arial" w:hAnsi="Arial" w:cs="Arial"/>
          <w:b/>
        </w:rPr>
      </w:pPr>
      <w:r w:rsidRPr="001B7765">
        <w:rPr>
          <w:rFonts w:ascii="Arial" w:hAnsi="Arial" w:cs="Arial"/>
          <w:b/>
        </w:rPr>
        <w:t>Listed below are the questions asked with our responses</w:t>
      </w:r>
      <w:r w:rsidR="00D9072B" w:rsidRPr="001B7765">
        <w:rPr>
          <w:rFonts w:ascii="Arial" w:hAnsi="Arial" w:cs="Arial"/>
          <w:b/>
        </w:rPr>
        <w:t xml:space="preserve"> marked in </w:t>
      </w:r>
      <w:r w:rsidR="00D9072B" w:rsidRPr="001B7765">
        <w:rPr>
          <w:rFonts w:ascii="Arial" w:hAnsi="Arial" w:cs="Arial"/>
          <w:b/>
          <w:color w:val="1F497D" w:themeColor="text2"/>
        </w:rPr>
        <w:t>blue font</w:t>
      </w:r>
      <w:r w:rsidRPr="001B7765">
        <w:rPr>
          <w:rFonts w:ascii="Arial" w:hAnsi="Arial" w:cs="Arial"/>
          <w:b/>
        </w:rPr>
        <w:t>:-</w:t>
      </w:r>
    </w:p>
    <w:p w:rsidR="005F7432" w:rsidRPr="00D9072B" w:rsidRDefault="0058378D" w:rsidP="0008693B">
      <w:pPr>
        <w:spacing w:after="0" w:line="240" w:lineRule="auto"/>
        <w:jc w:val="both"/>
        <w:rPr>
          <w:rFonts w:ascii="Arial" w:eastAsia="Times New Roman" w:hAnsi="Arial" w:cs="Arial"/>
          <w:color w:val="1F497D"/>
        </w:rPr>
      </w:pPr>
      <w:r w:rsidRPr="00D9072B">
        <w:rPr>
          <w:rFonts w:ascii="Arial" w:eastAsia="Times New Roman" w:hAnsi="Arial" w:cs="Arial"/>
        </w:rPr>
        <w:t xml:space="preserve"> </w:t>
      </w:r>
      <w:r w:rsidR="00D9072B">
        <w:rPr>
          <w:rFonts w:ascii="Arial" w:eastAsia="Times New Roman" w:hAnsi="Arial" w:cs="Arial"/>
        </w:rPr>
        <w:tab/>
      </w:r>
      <w:r w:rsidR="00D9072B">
        <w:rPr>
          <w:rFonts w:ascii="Arial" w:eastAsia="Times New Roman" w:hAnsi="Arial" w:cs="Arial"/>
        </w:rPr>
        <w:tab/>
      </w:r>
      <w:r w:rsidR="00D9072B">
        <w:rPr>
          <w:rFonts w:ascii="Arial" w:eastAsia="Times New Roman" w:hAnsi="Arial" w:cs="Arial"/>
        </w:rPr>
        <w:tab/>
      </w:r>
      <w:r w:rsidR="00D9072B">
        <w:rPr>
          <w:rFonts w:ascii="Arial" w:eastAsia="Times New Roman" w:hAnsi="Arial" w:cs="Arial"/>
        </w:rPr>
        <w:tab/>
      </w:r>
      <w:r w:rsidR="00D9072B">
        <w:rPr>
          <w:rFonts w:ascii="Arial" w:eastAsia="Times New Roman" w:hAnsi="Arial" w:cs="Arial"/>
        </w:rPr>
        <w:tab/>
      </w:r>
      <w:r w:rsidR="00D9072B">
        <w:rPr>
          <w:rFonts w:ascii="Arial" w:eastAsia="Times New Roman" w:hAnsi="Arial" w:cs="Arial"/>
        </w:rPr>
        <w:tab/>
      </w:r>
      <w:r w:rsidR="00D9072B">
        <w:rPr>
          <w:rFonts w:ascii="Arial" w:eastAsia="Times New Roman" w:hAnsi="Arial" w:cs="Arial"/>
        </w:rPr>
        <w:tab/>
      </w:r>
      <w:r w:rsidR="005F7432" w:rsidRPr="00D9072B">
        <w:rPr>
          <w:rFonts w:ascii="Arial" w:eastAsia="Times New Roman" w:hAnsi="Arial" w:cs="Arial"/>
        </w:rPr>
        <w:t xml:space="preserve"> </w:t>
      </w:r>
    </w:p>
    <w:p w:rsidR="005F7432" w:rsidRPr="00D9072B" w:rsidRDefault="005F7432" w:rsidP="0008693B">
      <w:pPr>
        <w:spacing w:after="0" w:line="240" w:lineRule="auto"/>
        <w:rPr>
          <w:rFonts w:ascii="Arial" w:eastAsia="Times New Roman" w:hAnsi="Arial" w:cs="Arial"/>
        </w:rPr>
      </w:pPr>
    </w:p>
    <w:p w:rsidR="0008693B" w:rsidRPr="00BC0B38" w:rsidRDefault="0008693B" w:rsidP="00BC0B38">
      <w:pPr>
        <w:pStyle w:val="ListParagraph"/>
        <w:numPr>
          <w:ilvl w:val="0"/>
          <w:numId w:val="37"/>
        </w:numPr>
        <w:rPr>
          <w:rFonts w:ascii="Arial" w:eastAsia="Times New Roman" w:hAnsi="Arial" w:cs="Arial"/>
        </w:rPr>
      </w:pPr>
      <w:r w:rsidRPr="00BC0B38">
        <w:rPr>
          <w:rFonts w:ascii="Arial" w:eastAsia="Times New Roman" w:hAnsi="Arial" w:cs="Arial"/>
        </w:rPr>
        <w:t>There is reference to drawing TDC01/09 wiithin the document but we are unable to locate</w:t>
      </w:r>
    </w:p>
    <w:p w:rsidR="0008693B" w:rsidRPr="0008693B" w:rsidRDefault="0008693B" w:rsidP="00BC0B38">
      <w:pPr>
        <w:spacing w:after="0" w:line="240" w:lineRule="auto"/>
        <w:ind w:firstLine="360"/>
        <w:jc w:val="both"/>
        <w:rPr>
          <w:rFonts w:ascii="Arial" w:eastAsia="Times New Roman" w:hAnsi="Arial" w:cs="Arial"/>
          <w:b/>
          <w:color w:val="1F497D"/>
        </w:rPr>
      </w:pPr>
      <w:r w:rsidRPr="0008693B">
        <w:rPr>
          <w:rFonts w:ascii="Arial" w:eastAsia="Times New Roman" w:hAnsi="Arial" w:cs="Arial"/>
          <w:b/>
          <w:color w:val="1F497D"/>
        </w:rPr>
        <w:t>This is the Map on the specification that should have been numbered.</w:t>
      </w:r>
    </w:p>
    <w:p w:rsidR="0008693B" w:rsidRDefault="0008693B" w:rsidP="0008693B">
      <w:pPr>
        <w:rPr>
          <w:rFonts w:ascii="Arial" w:eastAsia="Times New Roman" w:hAnsi="Arial" w:cs="Arial"/>
        </w:rPr>
      </w:pPr>
    </w:p>
    <w:p w:rsidR="0058378D" w:rsidRPr="00BC0B38" w:rsidRDefault="005F7432" w:rsidP="00BC0B38">
      <w:pPr>
        <w:pStyle w:val="ListParagraph"/>
        <w:numPr>
          <w:ilvl w:val="0"/>
          <w:numId w:val="37"/>
        </w:numPr>
        <w:rPr>
          <w:rFonts w:ascii="Arial" w:hAnsi="Arial" w:cs="Arial"/>
        </w:rPr>
      </w:pPr>
      <w:r w:rsidRPr="00BC0B38">
        <w:rPr>
          <w:rFonts w:ascii="Arial" w:eastAsia="Times New Roman" w:hAnsi="Arial" w:cs="Arial"/>
        </w:rPr>
        <w:t xml:space="preserve">Please advise on site working hours, Clause </w:t>
      </w:r>
      <w:r w:rsidRPr="00BC0B38">
        <w:rPr>
          <w:rFonts w:ascii="Arial" w:eastAsia="Times New Roman" w:hAnsi="Arial" w:cs="Arial"/>
          <w:color w:val="000000"/>
        </w:rPr>
        <w:t xml:space="preserve">WI 205 states work remains as Saturday and Sunday 8-6pm.  </w:t>
      </w:r>
      <w:r w:rsidRPr="00BC0B38">
        <w:rPr>
          <w:rFonts w:ascii="Arial" w:eastAsia="Times New Roman" w:hAnsi="Arial" w:cs="Arial"/>
          <w:color w:val="1F497D"/>
        </w:rPr>
        <w:t xml:space="preserve"> </w:t>
      </w:r>
      <w:r w:rsidRPr="00BC0B38">
        <w:rPr>
          <w:rFonts w:ascii="Arial" w:hAnsi="Arial" w:cs="Arial"/>
        </w:rPr>
        <w:t>“W205-Works shall be undertaken between the hours of 8am-6pm Saturday and Sunday only. No works shall be carried outside of these times or machinery, materials or site facilities shall be obviously visible to funeral processions. “</w:t>
      </w:r>
    </w:p>
    <w:p w:rsidR="005F7432" w:rsidRPr="0008693B" w:rsidRDefault="005F7432" w:rsidP="00BC0B38">
      <w:pPr>
        <w:spacing w:after="0" w:line="240" w:lineRule="auto"/>
        <w:ind w:left="360"/>
        <w:rPr>
          <w:rFonts w:ascii="Arial" w:eastAsia="Times New Roman" w:hAnsi="Arial" w:cs="Arial"/>
          <w:b/>
        </w:rPr>
      </w:pPr>
      <w:r w:rsidRPr="0008693B">
        <w:rPr>
          <w:rFonts w:ascii="Arial" w:eastAsia="Times New Roman" w:hAnsi="Arial" w:cs="Arial"/>
          <w:b/>
          <w:color w:val="1F497D"/>
        </w:rPr>
        <w:t xml:space="preserve">This </w:t>
      </w:r>
      <w:r w:rsidR="00515E48" w:rsidRPr="0008693B">
        <w:rPr>
          <w:rFonts w:ascii="Arial" w:eastAsia="Times New Roman" w:hAnsi="Arial" w:cs="Arial"/>
          <w:b/>
          <w:color w:val="1F497D"/>
        </w:rPr>
        <w:t xml:space="preserve">sentence </w:t>
      </w:r>
      <w:r w:rsidRPr="0008693B">
        <w:rPr>
          <w:rFonts w:ascii="Arial" w:eastAsia="Times New Roman" w:hAnsi="Arial" w:cs="Arial"/>
          <w:b/>
          <w:color w:val="1F497D"/>
        </w:rPr>
        <w:t xml:space="preserve">has been missed off the change of spec. Work is to be </w:t>
      </w:r>
      <w:r w:rsidRPr="0008693B">
        <w:rPr>
          <w:rFonts w:ascii="Arial" w:eastAsia="Times New Roman" w:hAnsi="Arial" w:cs="Arial"/>
          <w:b/>
          <w:color w:val="376092"/>
        </w:rPr>
        <w:t>25-26-27-28-29 March 2020 only between the hours of 8am and 6pm</w:t>
      </w:r>
    </w:p>
    <w:p w:rsidR="005F7432" w:rsidRPr="00D9072B" w:rsidRDefault="005F7432" w:rsidP="0008693B">
      <w:pPr>
        <w:rPr>
          <w:rFonts w:ascii="Arial" w:hAnsi="Arial" w:cs="Arial"/>
        </w:rPr>
      </w:pPr>
    </w:p>
    <w:p w:rsidR="0058378D" w:rsidRPr="00BC0B38" w:rsidRDefault="0058378D" w:rsidP="00BC0B38">
      <w:pPr>
        <w:pStyle w:val="ListParagraph"/>
        <w:numPr>
          <w:ilvl w:val="0"/>
          <w:numId w:val="37"/>
        </w:numPr>
        <w:spacing w:after="0" w:line="240" w:lineRule="auto"/>
        <w:rPr>
          <w:rFonts w:ascii="Arial" w:eastAsia="Times New Roman" w:hAnsi="Arial" w:cs="Arial"/>
        </w:rPr>
      </w:pPr>
      <w:r w:rsidRPr="00BC0B38">
        <w:rPr>
          <w:rFonts w:ascii="Arial" w:eastAsia="Times New Roman" w:hAnsi="Arial" w:cs="Arial"/>
        </w:rPr>
        <w:t>BOND – There is conflicting information in your documentation regarding Bond requirements. Please confirm if a performance bond is required.</w:t>
      </w:r>
      <w:r w:rsidR="00B83699" w:rsidRPr="00BC0B38">
        <w:rPr>
          <w:rFonts w:ascii="Arial" w:eastAsia="Times New Roman" w:hAnsi="Arial" w:cs="Arial"/>
        </w:rPr>
        <w:t xml:space="preserve"> </w:t>
      </w:r>
      <w:r w:rsidR="00B83699" w:rsidRPr="00BC0B38">
        <w:rPr>
          <w:rFonts w:ascii="Arial" w:eastAsia="Times New Roman" w:hAnsi="Arial" w:cs="Arial"/>
          <w:b/>
          <w:color w:val="365F91" w:themeColor="accent1" w:themeShade="BF"/>
        </w:rPr>
        <w:t>W805 No Bond Required</w:t>
      </w:r>
    </w:p>
    <w:p w:rsidR="0058378D" w:rsidRPr="00D9072B" w:rsidRDefault="0058378D" w:rsidP="0008693B">
      <w:pPr>
        <w:spacing w:after="0" w:line="240" w:lineRule="auto"/>
        <w:rPr>
          <w:rFonts w:ascii="Arial" w:eastAsia="Times New Roman" w:hAnsi="Arial" w:cs="Arial"/>
        </w:rPr>
      </w:pPr>
    </w:p>
    <w:p w:rsidR="0058378D" w:rsidRPr="00D9072B" w:rsidRDefault="0058378D" w:rsidP="0008693B">
      <w:pPr>
        <w:spacing w:after="0" w:line="240" w:lineRule="auto"/>
        <w:rPr>
          <w:rFonts w:ascii="Arial" w:eastAsia="Times New Roman" w:hAnsi="Arial" w:cs="Arial"/>
        </w:rPr>
      </w:pPr>
    </w:p>
    <w:p w:rsidR="00D664FB" w:rsidRPr="00BC0B38" w:rsidRDefault="0058378D" w:rsidP="00BC0B38">
      <w:pPr>
        <w:pStyle w:val="ListParagraph"/>
        <w:numPr>
          <w:ilvl w:val="0"/>
          <w:numId w:val="37"/>
        </w:numPr>
        <w:spacing w:after="0" w:line="240" w:lineRule="auto"/>
        <w:rPr>
          <w:rFonts w:ascii="Arial" w:hAnsi="Arial" w:cs="Arial"/>
          <w:b/>
        </w:rPr>
      </w:pPr>
      <w:r w:rsidRPr="00BC0B38">
        <w:rPr>
          <w:rFonts w:ascii="Arial" w:eastAsia="Times New Roman" w:hAnsi="Arial" w:cs="Arial"/>
        </w:rPr>
        <w:t>DRAWING – The drawing in the documentation has not been attached (TDC01/09/01), please can you send.</w:t>
      </w:r>
      <w:r w:rsidR="00B83699" w:rsidRPr="00BC0B38">
        <w:rPr>
          <w:rFonts w:ascii="Arial" w:eastAsia="Times New Roman" w:hAnsi="Arial" w:cs="Arial"/>
        </w:rPr>
        <w:t xml:space="preserve"> </w:t>
      </w:r>
      <w:r w:rsidR="00B83699" w:rsidRPr="00BC0B38">
        <w:rPr>
          <w:rFonts w:ascii="Arial" w:eastAsia="Times New Roman" w:hAnsi="Arial" w:cs="Arial"/>
          <w:b/>
          <w:color w:val="365F91" w:themeColor="accent1" w:themeShade="BF"/>
        </w:rPr>
        <w:t>As Question 1</w:t>
      </w:r>
    </w:p>
    <w:p w:rsidR="002D2289" w:rsidRPr="0008693B" w:rsidRDefault="002D2289" w:rsidP="0008693B">
      <w:pPr>
        <w:tabs>
          <w:tab w:val="left" w:pos="3600"/>
        </w:tabs>
        <w:rPr>
          <w:rFonts w:ascii="Arial" w:hAnsi="Arial" w:cs="Arial"/>
          <w:b/>
        </w:rPr>
      </w:pPr>
    </w:p>
    <w:p w:rsidR="003D1D6F" w:rsidRPr="00BC0B38" w:rsidRDefault="003D1D6F" w:rsidP="00BC0B38">
      <w:pPr>
        <w:pStyle w:val="ListParagraph"/>
        <w:numPr>
          <w:ilvl w:val="0"/>
          <w:numId w:val="37"/>
        </w:numPr>
        <w:rPr>
          <w:rFonts w:ascii="Arial" w:hAnsi="Arial" w:cs="Arial"/>
        </w:rPr>
      </w:pPr>
      <w:r w:rsidRPr="00BC0B38">
        <w:rPr>
          <w:rFonts w:ascii="Arial" w:hAnsi="Arial" w:cs="Arial"/>
        </w:rPr>
        <w:t>Can you please give details as to how the area of 807m2 of surfacing was calculated. From our site visit yesterday, our calculations are significantly different from the areas highlighted in the picture on p40 of the specification.</w:t>
      </w:r>
    </w:p>
    <w:p w:rsidR="00877987" w:rsidRPr="0008693B" w:rsidRDefault="00877987" w:rsidP="0008693B">
      <w:pPr>
        <w:pStyle w:val="ListParagraph"/>
        <w:ind w:left="0"/>
        <w:rPr>
          <w:rFonts w:ascii="Arial" w:hAnsi="Arial" w:cs="Arial"/>
          <w:b/>
          <w:color w:val="1F497D"/>
        </w:rPr>
      </w:pPr>
      <w:r w:rsidRPr="0008693B">
        <w:rPr>
          <w:rFonts w:ascii="Arial" w:hAnsi="Arial" w:cs="Arial"/>
          <w:b/>
          <w:color w:val="1F497D"/>
        </w:rPr>
        <w:t>The figure should read 607m2 not 807m2.</w:t>
      </w:r>
    </w:p>
    <w:p w:rsidR="00877987" w:rsidRPr="0008693B" w:rsidRDefault="00877987" w:rsidP="0008693B">
      <w:pPr>
        <w:pStyle w:val="NoSpacing"/>
        <w:rPr>
          <w:rFonts w:ascii="Arial" w:hAnsi="Arial" w:cs="Arial"/>
          <w:b/>
          <w:color w:val="365F91" w:themeColor="accent1" w:themeShade="BF"/>
        </w:rPr>
      </w:pPr>
      <w:r w:rsidRPr="0008693B">
        <w:rPr>
          <w:rFonts w:ascii="Arial" w:hAnsi="Arial" w:cs="Arial"/>
          <w:b/>
          <w:color w:val="365F91" w:themeColor="accent1" w:themeShade="BF"/>
        </w:rPr>
        <w:t>Calculations are:</w:t>
      </w:r>
    </w:p>
    <w:p w:rsidR="00877987" w:rsidRPr="0008693B" w:rsidRDefault="00877987" w:rsidP="0008693B">
      <w:pPr>
        <w:pStyle w:val="NoSpacing"/>
        <w:rPr>
          <w:rFonts w:ascii="Arial" w:hAnsi="Arial" w:cs="Arial"/>
          <w:b/>
          <w:color w:val="365F91" w:themeColor="accent1" w:themeShade="BF"/>
        </w:rPr>
      </w:pPr>
    </w:p>
    <w:p w:rsidR="00877987" w:rsidRPr="0008693B" w:rsidRDefault="00877987" w:rsidP="0008693B">
      <w:pPr>
        <w:pStyle w:val="NoSpacing"/>
        <w:rPr>
          <w:rFonts w:ascii="Arial" w:hAnsi="Arial" w:cs="Arial"/>
          <w:b/>
          <w:color w:val="365F91" w:themeColor="accent1" w:themeShade="BF"/>
        </w:rPr>
      </w:pPr>
      <w:r w:rsidRPr="0008693B">
        <w:rPr>
          <w:rFonts w:ascii="Arial" w:hAnsi="Arial" w:cs="Arial"/>
          <w:b/>
          <w:color w:val="365F91" w:themeColor="accent1" w:themeShade="BF"/>
        </w:rPr>
        <w:t>Arear 1 30.5m x 5.5m = 167.75m</w:t>
      </w:r>
    </w:p>
    <w:p w:rsidR="00877987" w:rsidRPr="0008693B" w:rsidRDefault="00877987" w:rsidP="0008693B">
      <w:pPr>
        <w:pStyle w:val="NoSpacing"/>
        <w:rPr>
          <w:rFonts w:ascii="Arial" w:hAnsi="Arial" w:cs="Arial"/>
          <w:b/>
          <w:color w:val="365F91" w:themeColor="accent1" w:themeShade="BF"/>
        </w:rPr>
      </w:pPr>
      <w:r w:rsidRPr="0008693B">
        <w:rPr>
          <w:rFonts w:ascii="Arial" w:hAnsi="Arial" w:cs="Arial"/>
          <w:b/>
          <w:color w:val="365F91" w:themeColor="accent1" w:themeShade="BF"/>
        </w:rPr>
        <w:t>Area 2 24m x 10.2m = 244.8m</w:t>
      </w:r>
    </w:p>
    <w:p w:rsidR="00877987" w:rsidRPr="0008693B" w:rsidRDefault="00877987" w:rsidP="0008693B">
      <w:pPr>
        <w:pStyle w:val="NoSpacing"/>
        <w:rPr>
          <w:rFonts w:ascii="Arial" w:hAnsi="Arial" w:cs="Arial"/>
          <w:b/>
          <w:color w:val="365F91" w:themeColor="accent1" w:themeShade="BF"/>
        </w:rPr>
      </w:pPr>
      <w:r w:rsidRPr="0008693B">
        <w:rPr>
          <w:rFonts w:ascii="Arial" w:hAnsi="Arial" w:cs="Arial"/>
          <w:b/>
          <w:color w:val="365F91" w:themeColor="accent1" w:themeShade="BF"/>
        </w:rPr>
        <w:t>Area 3 36m x 5.4m = 194.4m</w:t>
      </w:r>
    </w:p>
    <w:p w:rsidR="00877987" w:rsidRPr="0008693B" w:rsidRDefault="00877987" w:rsidP="0008693B">
      <w:pPr>
        <w:pStyle w:val="NoSpacing"/>
        <w:rPr>
          <w:rFonts w:ascii="Arial" w:hAnsi="Arial" w:cs="Arial"/>
          <w:b/>
          <w:color w:val="365F91" w:themeColor="accent1" w:themeShade="BF"/>
        </w:rPr>
      </w:pPr>
    </w:p>
    <w:p w:rsidR="00877987" w:rsidRPr="0008693B" w:rsidRDefault="00877987" w:rsidP="0008693B">
      <w:pPr>
        <w:pStyle w:val="NoSpacing"/>
        <w:rPr>
          <w:rFonts w:ascii="Arial" w:hAnsi="Arial" w:cs="Arial"/>
          <w:b/>
          <w:color w:val="365F91" w:themeColor="accent1" w:themeShade="BF"/>
        </w:rPr>
      </w:pPr>
      <w:r w:rsidRPr="0008693B">
        <w:rPr>
          <w:rFonts w:ascii="Arial" w:hAnsi="Arial" w:cs="Arial"/>
          <w:b/>
          <w:color w:val="365F91" w:themeColor="accent1" w:themeShade="BF"/>
        </w:rPr>
        <w:t>Total = 606.95m</w:t>
      </w:r>
    </w:p>
    <w:p w:rsidR="00877987" w:rsidRPr="00D9072B" w:rsidRDefault="00877987" w:rsidP="0008693B">
      <w:pPr>
        <w:pStyle w:val="ListParagraph"/>
        <w:ind w:left="0"/>
        <w:rPr>
          <w:rFonts w:ascii="Arial" w:hAnsi="Arial" w:cs="Arial"/>
          <w:color w:val="FF0000"/>
        </w:rPr>
      </w:pPr>
    </w:p>
    <w:p w:rsidR="0008693B" w:rsidRPr="00BC0B38" w:rsidRDefault="00251EC7" w:rsidP="00BC0B38">
      <w:pPr>
        <w:pStyle w:val="ListParagraph"/>
        <w:numPr>
          <w:ilvl w:val="0"/>
          <w:numId w:val="37"/>
        </w:numPr>
        <w:spacing w:after="0" w:line="240" w:lineRule="auto"/>
        <w:rPr>
          <w:rFonts w:ascii="Arial" w:hAnsi="Arial" w:cs="Arial"/>
          <w:b/>
          <w:noProof/>
          <w:color w:val="365F91" w:themeColor="accent1" w:themeShade="BF"/>
          <w:lang w:eastAsia="en-GB"/>
        </w:rPr>
      </w:pPr>
      <w:r w:rsidRPr="00D9072B">
        <w:rPr>
          <w:noProof/>
          <w:lang w:eastAsia="en-GB"/>
        </w:rPr>
        <w:lastRenderedPageBreak/>
        <mc:AlternateContent>
          <mc:Choice Requires="wps">
            <w:drawing>
              <wp:anchor distT="0" distB="0" distL="114300" distR="114300" simplePos="0" relativeHeight="251661312" behindDoc="0" locked="0" layoutInCell="1" allowOverlap="1" wp14:anchorId="47746F10" wp14:editId="58D58C22">
                <wp:simplePos x="0" y="0"/>
                <wp:positionH relativeFrom="column">
                  <wp:posOffset>3691890</wp:posOffset>
                </wp:positionH>
                <wp:positionV relativeFrom="paragraph">
                  <wp:posOffset>492125</wp:posOffset>
                </wp:positionV>
                <wp:extent cx="161290" cy="47625"/>
                <wp:effectExtent l="57150" t="38100" r="48260" b="85725"/>
                <wp:wrapNone/>
                <wp:docPr id="4" name="Straight Connector 4"/>
                <wp:cNvGraphicFramePr/>
                <a:graphic xmlns:a="http://schemas.openxmlformats.org/drawingml/2006/main">
                  <a:graphicData uri="http://schemas.microsoft.com/office/word/2010/wordprocessingShape">
                    <wps:wsp>
                      <wps:cNvCnPr/>
                      <wps:spPr>
                        <a:xfrm flipV="1">
                          <a:off x="0" y="0"/>
                          <a:ext cx="161290" cy="476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38.75pt" to="303.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" strokecolor="#4bacc6 [3208]" strokeweight="3pt">
                <v:shadow on="t" color="black" opacity="22937f" origin=",.5" offset="0,.63889mm"/>
              </v:line>
            </w:pict>
          </mc:Fallback>
        </mc:AlternateContent>
      </w:r>
      <w:r w:rsidR="00123F3A" w:rsidRPr="00D9072B">
        <w:rPr>
          <w:noProof/>
          <w:lang w:eastAsia="en-GB"/>
        </w:rPr>
        <mc:AlternateContent>
          <mc:Choice Requires="wps">
            <w:drawing>
              <wp:anchor distT="0" distB="0" distL="114300" distR="114300" simplePos="0" relativeHeight="251660288" behindDoc="0" locked="0" layoutInCell="1" allowOverlap="1" wp14:anchorId="136DCD98" wp14:editId="76750081">
                <wp:simplePos x="0" y="0"/>
                <wp:positionH relativeFrom="column">
                  <wp:posOffset>3691890</wp:posOffset>
                </wp:positionH>
                <wp:positionV relativeFrom="paragraph">
                  <wp:posOffset>425450</wp:posOffset>
                </wp:positionV>
                <wp:extent cx="161290" cy="66675"/>
                <wp:effectExtent l="57150" t="38100" r="48260" b="85725"/>
                <wp:wrapNone/>
                <wp:docPr id="3" name="Straight Connector 3"/>
                <wp:cNvGraphicFramePr/>
                <a:graphic xmlns:a="http://schemas.openxmlformats.org/drawingml/2006/main">
                  <a:graphicData uri="http://schemas.microsoft.com/office/word/2010/wordprocessingShape">
                    <wps:wsp>
                      <wps:cNvCnPr/>
                      <wps:spPr>
                        <a:xfrm flipV="1">
                          <a:off x="0" y="0"/>
                          <a:ext cx="161290" cy="666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7pt,33.5pt" to="303.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" strokecolor="#c0504d [3205]" strokeweight="3pt">
                <v:shadow on="t" color="black" opacity="22937f" origin=",.5" offset="0,.63889mm"/>
              </v:line>
            </w:pict>
          </mc:Fallback>
        </mc:AlternateContent>
      </w:r>
      <w:r w:rsidR="00123F3A" w:rsidRPr="00D9072B">
        <w:rPr>
          <w:noProof/>
          <w:lang w:eastAsia="en-GB"/>
        </w:rPr>
        <mc:AlternateContent>
          <mc:Choice Requires="wps">
            <w:drawing>
              <wp:anchor distT="0" distB="0" distL="114300" distR="114300" simplePos="0" relativeHeight="251659264" behindDoc="0" locked="0" layoutInCell="1" allowOverlap="1" wp14:anchorId="01A14F3A" wp14:editId="24690903">
                <wp:simplePos x="0" y="0"/>
                <wp:positionH relativeFrom="column">
                  <wp:posOffset>3691890</wp:posOffset>
                </wp:positionH>
                <wp:positionV relativeFrom="paragraph">
                  <wp:posOffset>425450</wp:posOffset>
                </wp:positionV>
                <wp:extent cx="161290" cy="66675"/>
                <wp:effectExtent l="0" t="0" r="29210" b="28575"/>
                <wp:wrapNone/>
                <wp:docPr id="2" name="Straight Connector 2"/>
                <wp:cNvGraphicFramePr/>
                <a:graphic xmlns:a="http://schemas.openxmlformats.org/drawingml/2006/main">
                  <a:graphicData uri="http://schemas.microsoft.com/office/word/2010/wordprocessingShape">
                    <wps:wsp>
                      <wps:cNvCnPr/>
                      <wps:spPr>
                        <a:xfrm flipH="1">
                          <a:off x="0" y="0"/>
                          <a:ext cx="16129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7pt,33.5pt" to="303.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" strokecolor="#4579b8 [3044]"/>
            </w:pict>
          </mc:Fallback>
        </mc:AlternateContent>
      </w:r>
      <w:r w:rsidR="007B0B51" w:rsidRPr="00BC0B38">
        <w:rPr>
          <w:rFonts w:ascii="Arial" w:eastAsia="Times New Roman" w:hAnsi="Arial" w:cs="Arial"/>
        </w:rPr>
        <w:t>Please can you confirm the location of the soakaway trench, unless it is specified within the missing drawing.</w:t>
      </w:r>
      <w:r w:rsidR="00123F3A" w:rsidRPr="00BC0B38">
        <w:rPr>
          <w:rFonts w:ascii="Arial" w:eastAsia="Times New Roman" w:hAnsi="Arial" w:cs="Arial"/>
        </w:rPr>
        <w:t xml:space="preserve"> </w:t>
      </w:r>
      <w:r w:rsidR="0008693B" w:rsidRPr="00BC0B38">
        <w:rPr>
          <w:rFonts w:ascii="Arial" w:eastAsia="Times New Roman" w:hAnsi="Arial" w:cs="Arial"/>
        </w:rPr>
        <w:t xml:space="preserve"> </w:t>
      </w:r>
      <w:r w:rsidR="00123F3A" w:rsidRPr="00BC0B38">
        <w:rPr>
          <w:rFonts w:ascii="Arial" w:eastAsia="Times New Roman" w:hAnsi="Arial" w:cs="Arial"/>
          <w:b/>
          <w:color w:val="365F91" w:themeColor="accent1" w:themeShade="BF"/>
        </w:rPr>
        <w:t>Marked in red</w:t>
      </w:r>
      <w:r w:rsidR="00123F3A" w:rsidRPr="00BC0B38">
        <w:rPr>
          <w:rFonts w:ascii="Arial" w:hAnsi="Arial" w:cs="Arial"/>
          <w:b/>
          <w:noProof/>
          <w:color w:val="365F91" w:themeColor="accent1" w:themeShade="BF"/>
          <w:lang w:eastAsia="en-GB"/>
        </w:rPr>
        <w:t xml:space="preserve"> </w:t>
      </w:r>
      <w:r w:rsidR="00D74D05" w:rsidRPr="00D9072B">
        <w:rPr>
          <w:rFonts w:ascii="Arial" w:hAnsi="Arial" w:cs="Arial"/>
          <w:noProof/>
          <w:lang w:eastAsia="en-GB"/>
        </w:rPr>
        <w:drawing>
          <wp:inline distT="0" distB="0" distL="0" distR="0" wp14:anchorId="7AA4B0BA" wp14:editId="1B1CCA15">
            <wp:extent cx="5731510" cy="4128135"/>
            <wp:effectExtent l="0" t="0" r="2540"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28135"/>
                    </a:xfrm>
                    <a:prstGeom prst="rect">
                      <a:avLst/>
                    </a:prstGeom>
                    <a:noFill/>
                    <a:ln>
                      <a:noFill/>
                    </a:ln>
                  </pic:spPr>
                </pic:pic>
              </a:graphicData>
            </a:graphic>
          </wp:inline>
        </w:drawing>
      </w:r>
    </w:p>
    <w:p w:rsidR="0008693B" w:rsidRDefault="0008693B" w:rsidP="0008693B">
      <w:pPr>
        <w:spacing w:after="0" w:line="240" w:lineRule="auto"/>
        <w:rPr>
          <w:rFonts w:ascii="Arial" w:hAnsi="Arial" w:cs="Arial"/>
          <w:noProof/>
          <w:color w:val="365F91" w:themeColor="accent1" w:themeShade="BF"/>
          <w:lang w:eastAsia="en-GB"/>
        </w:rPr>
      </w:pPr>
    </w:p>
    <w:p w:rsidR="007B0B51" w:rsidRPr="00D9072B" w:rsidRDefault="007B0B51" w:rsidP="0008693B">
      <w:pPr>
        <w:spacing w:after="0" w:line="240" w:lineRule="auto"/>
        <w:rPr>
          <w:rFonts w:ascii="Arial" w:eastAsia="Times New Roman" w:hAnsi="Arial" w:cs="Arial"/>
        </w:rPr>
      </w:pPr>
    </w:p>
    <w:p w:rsidR="00BC0B38" w:rsidRDefault="00BC0B38" w:rsidP="0008693B">
      <w:pPr>
        <w:spacing w:after="0" w:line="240" w:lineRule="auto"/>
        <w:rPr>
          <w:rFonts w:ascii="Arial" w:eastAsia="Times New Roman" w:hAnsi="Arial" w:cs="Arial"/>
        </w:rPr>
      </w:pPr>
    </w:p>
    <w:p w:rsidR="007B0B51" w:rsidRPr="00BC0B38" w:rsidRDefault="007B0B51" w:rsidP="00BC0B38">
      <w:pPr>
        <w:pStyle w:val="ListParagraph"/>
        <w:numPr>
          <w:ilvl w:val="0"/>
          <w:numId w:val="37"/>
        </w:numPr>
        <w:spacing w:after="0" w:line="240" w:lineRule="auto"/>
        <w:rPr>
          <w:rFonts w:ascii="Arial" w:eastAsia="Times New Roman" w:hAnsi="Arial" w:cs="Arial"/>
          <w:b/>
          <w:color w:val="365F91" w:themeColor="accent1" w:themeShade="BF"/>
        </w:rPr>
      </w:pPr>
      <w:r w:rsidRPr="00BC0B38">
        <w:rPr>
          <w:rFonts w:ascii="Arial" w:eastAsia="Times New Roman" w:hAnsi="Arial" w:cs="Arial"/>
        </w:rPr>
        <w:t>Please can you confirm the location of the gully, unless otherwise specified within the missing drawing.</w:t>
      </w:r>
      <w:r w:rsidR="00123F3A" w:rsidRPr="00BC0B38">
        <w:rPr>
          <w:rFonts w:ascii="Arial" w:eastAsia="Times New Roman" w:hAnsi="Arial" w:cs="Arial"/>
        </w:rPr>
        <w:t xml:space="preserve"> </w:t>
      </w:r>
      <w:r w:rsidR="00251EC7" w:rsidRPr="00BC0B38">
        <w:rPr>
          <w:rFonts w:ascii="Arial" w:eastAsia="Times New Roman" w:hAnsi="Arial" w:cs="Arial"/>
          <w:b/>
          <w:color w:val="365F91" w:themeColor="accent1" w:themeShade="BF"/>
        </w:rPr>
        <w:t>Marked in Blue</w:t>
      </w:r>
    </w:p>
    <w:p w:rsidR="0008693B" w:rsidRPr="00D9072B" w:rsidRDefault="0008693B" w:rsidP="0008693B">
      <w:pPr>
        <w:spacing w:after="0" w:line="240" w:lineRule="auto"/>
        <w:rPr>
          <w:rFonts w:ascii="Arial" w:eastAsia="Times New Roman" w:hAnsi="Arial" w:cs="Arial"/>
        </w:rPr>
      </w:pPr>
    </w:p>
    <w:p w:rsidR="0008693B" w:rsidRDefault="0008693B" w:rsidP="0008693B">
      <w:pPr>
        <w:spacing w:after="0" w:line="240" w:lineRule="auto"/>
        <w:rPr>
          <w:rFonts w:ascii="Arial" w:eastAsia="Times New Roman" w:hAnsi="Arial" w:cs="Arial"/>
        </w:rPr>
      </w:pPr>
    </w:p>
    <w:p w:rsidR="007B0B51" w:rsidRPr="00BC0B38" w:rsidRDefault="007B0B51" w:rsidP="00BC0B38">
      <w:pPr>
        <w:pStyle w:val="ListParagraph"/>
        <w:numPr>
          <w:ilvl w:val="0"/>
          <w:numId w:val="37"/>
        </w:numPr>
        <w:spacing w:after="0" w:line="240" w:lineRule="auto"/>
        <w:rPr>
          <w:rFonts w:ascii="Arial" w:eastAsia="Times New Roman" w:hAnsi="Arial" w:cs="Arial"/>
        </w:rPr>
      </w:pPr>
      <w:r w:rsidRPr="00BC0B38">
        <w:rPr>
          <w:rFonts w:ascii="Arial" w:eastAsia="Times New Roman" w:hAnsi="Arial" w:cs="Arial"/>
        </w:rPr>
        <w:t>The Pre-Construction Information that is listed as being in Volume B appears to be missing. Please can you provide this information.</w:t>
      </w:r>
      <w:r w:rsidR="00FD379C" w:rsidRPr="00BC0B38">
        <w:rPr>
          <w:rFonts w:ascii="Arial" w:eastAsia="Times New Roman" w:hAnsi="Arial" w:cs="Arial"/>
        </w:rPr>
        <w:t xml:space="preserve"> </w:t>
      </w:r>
      <w:r w:rsidR="00FD379C" w:rsidRPr="00BC0B38">
        <w:rPr>
          <w:rFonts w:ascii="Arial" w:eastAsia="Times New Roman" w:hAnsi="Arial" w:cs="Arial"/>
          <w:b/>
          <w:color w:val="365F91" w:themeColor="accent1" w:themeShade="BF"/>
        </w:rPr>
        <w:t>This is the W100 to W700 section</w:t>
      </w:r>
    </w:p>
    <w:p w:rsidR="007B0B51" w:rsidRPr="00D9072B" w:rsidRDefault="007B0B51" w:rsidP="0008693B">
      <w:pPr>
        <w:rPr>
          <w:rFonts w:ascii="Arial" w:hAnsi="Arial" w:cs="Arial"/>
        </w:rPr>
      </w:pPr>
    </w:p>
    <w:p w:rsidR="0013790D" w:rsidRPr="00BC0B38" w:rsidRDefault="0013790D" w:rsidP="00BC0B38">
      <w:pPr>
        <w:pStyle w:val="ListParagraph"/>
        <w:numPr>
          <w:ilvl w:val="0"/>
          <w:numId w:val="37"/>
        </w:numPr>
        <w:spacing w:after="0" w:line="240" w:lineRule="auto"/>
        <w:rPr>
          <w:rFonts w:ascii="Arial" w:eastAsia="Times New Roman" w:hAnsi="Arial" w:cs="Arial"/>
          <w:b/>
        </w:rPr>
      </w:pPr>
      <w:r w:rsidRPr="00BC0B38">
        <w:rPr>
          <w:rFonts w:ascii="Arial" w:eastAsia="Times New Roman" w:hAnsi="Arial" w:cs="Arial"/>
        </w:rPr>
        <w:t>In the Works Information (Page 19 of Volume B), points W205 and W230 state the working hours to be between 8am and 6pm Saturday and Sunday only. In the Contract Data Part 1, point 3 (Page 11) and the Site Information, point 1.3 (Page 25) the access dates are 25-29</w:t>
      </w:r>
      <w:r w:rsidRPr="00BC0B38">
        <w:rPr>
          <w:rFonts w:ascii="Arial" w:eastAsia="Times New Roman" w:hAnsi="Arial" w:cs="Arial"/>
          <w:vertAlign w:val="superscript"/>
        </w:rPr>
        <w:t>th</w:t>
      </w:r>
      <w:r w:rsidRPr="00BC0B38">
        <w:rPr>
          <w:rFonts w:ascii="Arial" w:eastAsia="Times New Roman" w:hAnsi="Arial" w:cs="Arial"/>
        </w:rPr>
        <w:t xml:space="preserve"> March, Wednesday to Sunday. Please can you confirm the correct access dates.</w:t>
      </w:r>
      <w:r w:rsidR="00877987" w:rsidRPr="00BC0B38">
        <w:rPr>
          <w:rFonts w:ascii="Arial" w:eastAsia="Times New Roman" w:hAnsi="Arial" w:cs="Arial"/>
        </w:rPr>
        <w:t xml:space="preserve">  </w:t>
      </w:r>
      <w:r w:rsidR="00877987" w:rsidRPr="00BC0B38">
        <w:rPr>
          <w:rFonts w:ascii="Arial" w:eastAsia="Times New Roman" w:hAnsi="Arial" w:cs="Arial"/>
          <w:b/>
          <w:color w:val="365F91" w:themeColor="accent1" w:themeShade="BF"/>
        </w:rPr>
        <w:t>Access and working dates are 25-29 March only</w:t>
      </w:r>
    </w:p>
    <w:p w:rsidR="0013790D" w:rsidRPr="00D9072B" w:rsidRDefault="0013790D" w:rsidP="0008693B">
      <w:pPr>
        <w:rPr>
          <w:rFonts w:ascii="Arial" w:hAnsi="Arial" w:cs="Arial"/>
        </w:rPr>
      </w:pPr>
    </w:p>
    <w:p w:rsidR="00D9072B" w:rsidRPr="00BC0B38" w:rsidRDefault="00D9072B" w:rsidP="00BC0B38">
      <w:pPr>
        <w:pStyle w:val="ListParagraph"/>
        <w:numPr>
          <w:ilvl w:val="0"/>
          <w:numId w:val="37"/>
        </w:numPr>
        <w:rPr>
          <w:rFonts w:ascii="Arial" w:hAnsi="Arial" w:cs="Arial"/>
        </w:rPr>
      </w:pPr>
      <w:r w:rsidRPr="00BC0B38">
        <w:rPr>
          <w:rFonts w:ascii="Arial" w:hAnsi="Arial" w:cs="Arial"/>
        </w:rPr>
        <w:t>We propose to lay a Tack Coat of Cationic Bitumen Emulsion, which is cold applied, as an alternative to the Hot Bond Coat proposed in the Scope of Works (Page 40 of Volume B). We would not consider Hot Bond Coat as practical, as it would involve heavy tanker equipment which would not be suitable for this scheme.</w:t>
      </w:r>
    </w:p>
    <w:p w:rsidR="00D9072B" w:rsidRPr="0008693B" w:rsidRDefault="00D9072B" w:rsidP="00D74D05">
      <w:pPr>
        <w:ind w:left="720"/>
        <w:rPr>
          <w:rFonts w:ascii="Arial" w:hAnsi="Arial" w:cs="Arial"/>
          <w:b/>
          <w:color w:val="1F497D"/>
        </w:rPr>
      </w:pPr>
      <w:r w:rsidRPr="0008693B">
        <w:rPr>
          <w:rFonts w:ascii="Arial" w:hAnsi="Arial" w:cs="Arial"/>
          <w:b/>
          <w:color w:val="1F497D"/>
        </w:rPr>
        <w:t xml:space="preserve">Yes would </w:t>
      </w:r>
      <w:r w:rsidR="0008693B">
        <w:rPr>
          <w:rFonts w:ascii="Arial" w:hAnsi="Arial" w:cs="Arial"/>
          <w:b/>
          <w:color w:val="1F497D"/>
        </w:rPr>
        <w:t>consider</w:t>
      </w:r>
      <w:r w:rsidRPr="0008693B">
        <w:rPr>
          <w:rFonts w:ascii="Arial" w:hAnsi="Arial" w:cs="Arial"/>
          <w:b/>
          <w:color w:val="1F497D"/>
        </w:rPr>
        <w:t xml:space="preserve"> as an option but would require thickness of coats and how this will be applied.</w:t>
      </w:r>
    </w:p>
    <w:p w:rsidR="007B0B51" w:rsidRPr="0008693B" w:rsidRDefault="007B0B51" w:rsidP="0008693B">
      <w:pPr>
        <w:tabs>
          <w:tab w:val="left" w:pos="3600"/>
        </w:tabs>
        <w:rPr>
          <w:rFonts w:ascii="Arial" w:hAnsi="Arial" w:cs="Arial"/>
          <w:b/>
        </w:rPr>
      </w:pPr>
    </w:p>
    <w:sectPr w:rsidR="007B0B51" w:rsidRPr="0008693B" w:rsidSect="0008693B">
      <w:footerReference w:type="default" r:id="rId12"/>
      <w:pgSz w:w="11906" w:h="16838"/>
      <w:pgMar w:top="1134" w:right="1134" w:bottom="1134" w:left="1134" w:header="709" w:footer="709" w:gutter="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4CF" w:rsidRDefault="003954CF" w:rsidP="006C13D7">
      <w:pPr>
        <w:spacing w:after="0" w:line="240" w:lineRule="auto"/>
      </w:pPr>
      <w:r>
        <w:separator/>
      </w:r>
    </w:p>
  </w:endnote>
  <w:endnote w:type="continuationSeparator" w:id="0">
    <w:p w:rsidR="003954CF" w:rsidRDefault="003954CF" w:rsidP="006C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938304"/>
      <w:docPartObj>
        <w:docPartGallery w:val="Page Numbers (Bottom of Page)"/>
        <w:docPartUnique/>
      </w:docPartObj>
    </w:sdtPr>
    <w:sdtEndPr>
      <w:rPr>
        <w:noProof/>
      </w:rPr>
    </w:sdtEndPr>
    <w:sdtContent>
      <w:p w:rsidR="0097464D" w:rsidRDefault="0097464D">
        <w:pPr>
          <w:pStyle w:val="Footer"/>
          <w:jc w:val="center"/>
        </w:pPr>
        <w:r>
          <w:fldChar w:fldCharType="begin"/>
        </w:r>
        <w:r>
          <w:instrText xml:space="preserve"> PAGE   \* MERGEFORMAT </w:instrText>
        </w:r>
        <w:r>
          <w:fldChar w:fldCharType="separate"/>
        </w:r>
        <w:r w:rsidR="00A61805">
          <w:rPr>
            <w:noProof/>
          </w:rPr>
          <w:t>2</w:t>
        </w:r>
        <w:r>
          <w:rPr>
            <w:noProof/>
          </w:rPr>
          <w:fldChar w:fldCharType="end"/>
        </w:r>
      </w:p>
    </w:sdtContent>
  </w:sdt>
  <w:p w:rsidR="0097464D" w:rsidRDefault="00974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4CF" w:rsidRDefault="003954CF" w:rsidP="006C13D7">
      <w:pPr>
        <w:spacing w:after="0" w:line="240" w:lineRule="auto"/>
      </w:pPr>
      <w:r>
        <w:separator/>
      </w:r>
    </w:p>
  </w:footnote>
  <w:footnote w:type="continuationSeparator" w:id="0">
    <w:p w:rsidR="003954CF" w:rsidRDefault="003954CF" w:rsidP="006C13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7E4B"/>
    <w:multiLevelType w:val="hybridMultilevel"/>
    <w:tmpl w:val="BAB8A6EC"/>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1A0B83"/>
    <w:multiLevelType w:val="hybridMultilevel"/>
    <w:tmpl w:val="98DE1D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8513A"/>
    <w:multiLevelType w:val="hybridMultilevel"/>
    <w:tmpl w:val="E336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583FA2"/>
    <w:multiLevelType w:val="hybridMultilevel"/>
    <w:tmpl w:val="ED78D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6445CB"/>
    <w:multiLevelType w:val="hybridMultilevel"/>
    <w:tmpl w:val="8DEE83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3A14221"/>
    <w:multiLevelType w:val="hybridMultilevel"/>
    <w:tmpl w:val="5C6AD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7C5F1A"/>
    <w:multiLevelType w:val="hybridMultilevel"/>
    <w:tmpl w:val="F606F84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B35764"/>
    <w:multiLevelType w:val="hybridMultilevel"/>
    <w:tmpl w:val="9E52506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E20662C"/>
    <w:multiLevelType w:val="multilevel"/>
    <w:tmpl w:val="0A689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875F5B"/>
    <w:multiLevelType w:val="hybridMultilevel"/>
    <w:tmpl w:val="AC142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1E209EF"/>
    <w:multiLevelType w:val="hybridMultilevel"/>
    <w:tmpl w:val="A54263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5E2EC6"/>
    <w:multiLevelType w:val="hybridMultilevel"/>
    <w:tmpl w:val="1A20C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661046"/>
    <w:multiLevelType w:val="multilevel"/>
    <w:tmpl w:val="02968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D247D4"/>
    <w:multiLevelType w:val="hybridMultilevel"/>
    <w:tmpl w:val="AD52C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BC1648"/>
    <w:multiLevelType w:val="hybridMultilevel"/>
    <w:tmpl w:val="D8444D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6A2CEB"/>
    <w:multiLevelType w:val="hybridMultilevel"/>
    <w:tmpl w:val="F1C253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F57BFF"/>
    <w:multiLevelType w:val="hybridMultilevel"/>
    <w:tmpl w:val="6316D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FD1324"/>
    <w:multiLevelType w:val="hybridMultilevel"/>
    <w:tmpl w:val="0E3A3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E990D18"/>
    <w:multiLevelType w:val="hybridMultilevel"/>
    <w:tmpl w:val="07D26FBC"/>
    <w:lvl w:ilvl="0" w:tplc="44CA81A8">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FD84BCF"/>
    <w:multiLevelType w:val="hybridMultilevel"/>
    <w:tmpl w:val="260AB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DF31B0"/>
    <w:multiLevelType w:val="hybridMultilevel"/>
    <w:tmpl w:val="57943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8C44D3"/>
    <w:multiLevelType w:val="hybridMultilevel"/>
    <w:tmpl w:val="646E3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C1D1D1C"/>
    <w:multiLevelType w:val="multilevel"/>
    <w:tmpl w:val="01CE9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D1116BD"/>
    <w:multiLevelType w:val="hybridMultilevel"/>
    <w:tmpl w:val="20664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8F0F6A"/>
    <w:multiLevelType w:val="hybridMultilevel"/>
    <w:tmpl w:val="33A22EF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5164831"/>
    <w:multiLevelType w:val="hybridMultilevel"/>
    <w:tmpl w:val="85BAB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59F4165"/>
    <w:multiLevelType w:val="hybridMultilevel"/>
    <w:tmpl w:val="179AF39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A1C00E3"/>
    <w:multiLevelType w:val="multilevel"/>
    <w:tmpl w:val="69A07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CCF0703"/>
    <w:multiLevelType w:val="multilevel"/>
    <w:tmpl w:val="6C86A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D924C64"/>
    <w:multiLevelType w:val="hybridMultilevel"/>
    <w:tmpl w:val="C9928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9C43F2"/>
    <w:multiLevelType w:val="hybridMultilevel"/>
    <w:tmpl w:val="90F2F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161162"/>
    <w:multiLevelType w:val="hybridMultilevel"/>
    <w:tmpl w:val="265E56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5FF78FF"/>
    <w:multiLevelType w:val="hybridMultilevel"/>
    <w:tmpl w:val="4358DA7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nsid w:val="78053928"/>
    <w:multiLevelType w:val="hybridMultilevel"/>
    <w:tmpl w:val="CD9200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nsid w:val="78094272"/>
    <w:multiLevelType w:val="hybridMultilevel"/>
    <w:tmpl w:val="8FECD50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8356B3B"/>
    <w:multiLevelType w:val="hybridMultilevel"/>
    <w:tmpl w:val="F1B8BB28"/>
    <w:lvl w:ilvl="0" w:tplc="0809000B">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7AAE2793"/>
    <w:multiLevelType w:val="hybridMultilevel"/>
    <w:tmpl w:val="CC34A05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
  </w:num>
  <w:num w:numId="2">
    <w:abstractNumId w:val="18"/>
  </w:num>
  <w:num w:numId="3">
    <w:abstractNumId w:val="21"/>
  </w:num>
  <w:num w:numId="4">
    <w:abstractNumId w:val="17"/>
  </w:num>
  <w:num w:numId="5">
    <w:abstractNumId w:val="32"/>
  </w:num>
  <w:num w:numId="6">
    <w:abstractNumId w:val="34"/>
  </w:num>
  <w:num w:numId="7">
    <w:abstractNumId w:val="1"/>
  </w:num>
  <w:num w:numId="8">
    <w:abstractNumId w:val="11"/>
  </w:num>
  <w:num w:numId="9">
    <w:abstractNumId w:val="30"/>
  </w:num>
  <w:num w:numId="10">
    <w:abstractNumId w:val="13"/>
  </w:num>
  <w:num w:numId="11">
    <w:abstractNumId w:val="23"/>
  </w:num>
  <w:num w:numId="12">
    <w:abstractNumId w:val="0"/>
  </w:num>
  <w:num w:numId="13">
    <w:abstractNumId w:val="33"/>
  </w:num>
  <w:num w:numId="14">
    <w:abstractNumId w:val="24"/>
  </w:num>
  <w:num w:numId="15">
    <w:abstractNumId w:val="4"/>
  </w:num>
  <w:num w:numId="16">
    <w:abstractNumId w:val="26"/>
  </w:num>
  <w:num w:numId="17">
    <w:abstractNumId w:val="25"/>
  </w:num>
  <w:num w:numId="18">
    <w:abstractNumId w:val="7"/>
  </w:num>
  <w:num w:numId="19">
    <w:abstractNumId w:val="35"/>
  </w:num>
  <w:num w:numId="20">
    <w:abstractNumId w:val="36"/>
  </w:num>
  <w:num w:numId="21">
    <w:abstractNumId w:val="5"/>
  </w:num>
  <w:num w:numId="22">
    <w:abstractNumId w:val="3"/>
  </w:num>
  <w:num w:numId="23">
    <w:abstractNumId w:val="28"/>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1"/>
  </w:num>
  <w:num w:numId="27">
    <w:abstractNumId w:val="8"/>
  </w:num>
  <w:num w:numId="28">
    <w:abstractNumId w:val="16"/>
  </w:num>
  <w:num w:numId="29">
    <w:abstractNumId w:val="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9"/>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117"/>
    <w:rsid w:val="00006944"/>
    <w:rsid w:val="000202C3"/>
    <w:rsid w:val="00034DBB"/>
    <w:rsid w:val="00051905"/>
    <w:rsid w:val="0008693B"/>
    <w:rsid w:val="000931ED"/>
    <w:rsid w:val="000B50F4"/>
    <w:rsid w:val="000C491D"/>
    <w:rsid w:val="000E3D40"/>
    <w:rsid w:val="00105E86"/>
    <w:rsid w:val="00107C4D"/>
    <w:rsid w:val="00107FAC"/>
    <w:rsid w:val="00123F3A"/>
    <w:rsid w:val="00124BCD"/>
    <w:rsid w:val="0013790D"/>
    <w:rsid w:val="00140DAC"/>
    <w:rsid w:val="00182114"/>
    <w:rsid w:val="001A69A8"/>
    <w:rsid w:val="001B3115"/>
    <w:rsid w:val="001B7765"/>
    <w:rsid w:val="001C4805"/>
    <w:rsid w:val="001E34EB"/>
    <w:rsid w:val="001F2ACA"/>
    <w:rsid w:val="001F31C4"/>
    <w:rsid w:val="001F69FA"/>
    <w:rsid w:val="00243A03"/>
    <w:rsid w:val="00251EC7"/>
    <w:rsid w:val="00263317"/>
    <w:rsid w:val="0027443A"/>
    <w:rsid w:val="00277AA9"/>
    <w:rsid w:val="002827F4"/>
    <w:rsid w:val="002B25BC"/>
    <w:rsid w:val="002D2289"/>
    <w:rsid w:val="002D79C1"/>
    <w:rsid w:val="00311CC7"/>
    <w:rsid w:val="00313D93"/>
    <w:rsid w:val="0031727F"/>
    <w:rsid w:val="00324011"/>
    <w:rsid w:val="00346145"/>
    <w:rsid w:val="003954CF"/>
    <w:rsid w:val="003A235C"/>
    <w:rsid w:val="003C72BE"/>
    <w:rsid w:val="003D1D6F"/>
    <w:rsid w:val="003E3758"/>
    <w:rsid w:val="003F6BA8"/>
    <w:rsid w:val="004131C9"/>
    <w:rsid w:val="00424C27"/>
    <w:rsid w:val="004438C5"/>
    <w:rsid w:val="0045029E"/>
    <w:rsid w:val="0046790D"/>
    <w:rsid w:val="0047024C"/>
    <w:rsid w:val="00472D48"/>
    <w:rsid w:val="004C3C22"/>
    <w:rsid w:val="004D02C8"/>
    <w:rsid w:val="004D092B"/>
    <w:rsid w:val="00515E48"/>
    <w:rsid w:val="0058378D"/>
    <w:rsid w:val="005A3AAB"/>
    <w:rsid w:val="005C14B7"/>
    <w:rsid w:val="005D3932"/>
    <w:rsid w:val="005F7432"/>
    <w:rsid w:val="00643DE0"/>
    <w:rsid w:val="00657996"/>
    <w:rsid w:val="006778AE"/>
    <w:rsid w:val="00683B91"/>
    <w:rsid w:val="006A2574"/>
    <w:rsid w:val="006C13D7"/>
    <w:rsid w:val="00707BBE"/>
    <w:rsid w:val="00720083"/>
    <w:rsid w:val="00724660"/>
    <w:rsid w:val="0073442E"/>
    <w:rsid w:val="007400C3"/>
    <w:rsid w:val="00763E5C"/>
    <w:rsid w:val="00774130"/>
    <w:rsid w:val="0079121A"/>
    <w:rsid w:val="00796613"/>
    <w:rsid w:val="007B0B51"/>
    <w:rsid w:val="007C4FC7"/>
    <w:rsid w:val="007F7186"/>
    <w:rsid w:val="00816AC1"/>
    <w:rsid w:val="00840C7F"/>
    <w:rsid w:val="008559F2"/>
    <w:rsid w:val="008651D1"/>
    <w:rsid w:val="00877987"/>
    <w:rsid w:val="0089115C"/>
    <w:rsid w:val="00910B38"/>
    <w:rsid w:val="0091634F"/>
    <w:rsid w:val="009165FE"/>
    <w:rsid w:val="0091752E"/>
    <w:rsid w:val="00932ACD"/>
    <w:rsid w:val="009448B8"/>
    <w:rsid w:val="0097464D"/>
    <w:rsid w:val="009B551B"/>
    <w:rsid w:val="009C12C9"/>
    <w:rsid w:val="009D6A96"/>
    <w:rsid w:val="009E1961"/>
    <w:rsid w:val="00A053BC"/>
    <w:rsid w:val="00A61805"/>
    <w:rsid w:val="00A6256D"/>
    <w:rsid w:val="00A95E1F"/>
    <w:rsid w:val="00A9692C"/>
    <w:rsid w:val="00AA3FC6"/>
    <w:rsid w:val="00AC4975"/>
    <w:rsid w:val="00AE4DE0"/>
    <w:rsid w:val="00B035F7"/>
    <w:rsid w:val="00B24DA3"/>
    <w:rsid w:val="00B2589E"/>
    <w:rsid w:val="00B31212"/>
    <w:rsid w:val="00B52736"/>
    <w:rsid w:val="00B63E56"/>
    <w:rsid w:val="00B8015E"/>
    <w:rsid w:val="00B83699"/>
    <w:rsid w:val="00B92CAB"/>
    <w:rsid w:val="00BA5F3F"/>
    <w:rsid w:val="00BB0074"/>
    <w:rsid w:val="00BB40F5"/>
    <w:rsid w:val="00BC0B38"/>
    <w:rsid w:val="00BC1FFD"/>
    <w:rsid w:val="00BD3696"/>
    <w:rsid w:val="00BE6C3F"/>
    <w:rsid w:val="00BF4F9D"/>
    <w:rsid w:val="00C174CD"/>
    <w:rsid w:val="00C27CDD"/>
    <w:rsid w:val="00C34CCC"/>
    <w:rsid w:val="00C53542"/>
    <w:rsid w:val="00C53ABC"/>
    <w:rsid w:val="00C5732B"/>
    <w:rsid w:val="00C65298"/>
    <w:rsid w:val="00C860AE"/>
    <w:rsid w:val="00CD7013"/>
    <w:rsid w:val="00D31AA4"/>
    <w:rsid w:val="00D45501"/>
    <w:rsid w:val="00D568F7"/>
    <w:rsid w:val="00D664FB"/>
    <w:rsid w:val="00D710AE"/>
    <w:rsid w:val="00D71117"/>
    <w:rsid w:val="00D74D05"/>
    <w:rsid w:val="00D9072B"/>
    <w:rsid w:val="00DA254C"/>
    <w:rsid w:val="00DA3761"/>
    <w:rsid w:val="00DA43C9"/>
    <w:rsid w:val="00DB4CA2"/>
    <w:rsid w:val="00DF0FCF"/>
    <w:rsid w:val="00DF1B10"/>
    <w:rsid w:val="00E04EAC"/>
    <w:rsid w:val="00E25590"/>
    <w:rsid w:val="00E32181"/>
    <w:rsid w:val="00E71CD5"/>
    <w:rsid w:val="00ED4125"/>
    <w:rsid w:val="00ED5963"/>
    <w:rsid w:val="00EE7524"/>
    <w:rsid w:val="00F038F9"/>
    <w:rsid w:val="00F141C0"/>
    <w:rsid w:val="00F3316A"/>
    <w:rsid w:val="00F50AFD"/>
    <w:rsid w:val="00F62B42"/>
    <w:rsid w:val="00F85577"/>
    <w:rsid w:val="00F93A91"/>
    <w:rsid w:val="00FB3EB0"/>
    <w:rsid w:val="00FC3341"/>
    <w:rsid w:val="00FD379C"/>
    <w:rsid w:val="00FE122A"/>
    <w:rsid w:val="00FF110E"/>
    <w:rsid w:val="00FF1E04"/>
    <w:rsid w:val="00FF7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E04"/>
    <w:pPr>
      <w:ind w:left="720"/>
      <w:contextualSpacing/>
    </w:pPr>
  </w:style>
  <w:style w:type="character" w:styleId="Hyperlink">
    <w:name w:val="Hyperlink"/>
    <w:uiPriority w:val="99"/>
    <w:rsid w:val="006C13D7"/>
    <w:rPr>
      <w:color w:val="0000FF"/>
      <w:u w:val="single"/>
    </w:rPr>
  </w:style>
  <w:style w:type="paragraph" w:styleId="Header">
    <w:name w:val="header"/>
    <w:basedOn w:val="Normal"/>
    <w:link w:val="HeaderChar"/>
    <w:uiPriority w:val="99"/>
    <w:unhideWhenUsed/>
    <w:rsid w:val="006C1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3D7"/>
  </w:style>
  <w:style w:type="paragraph" w:styleId="Footer">
    <w:name w:val="footer"/>
    <w:basedOn w:val="Normal"/>
    <w:link w:val="FooterChar"/>
    <w:uiPriority w:val="99"/>
    <w:unhideWhenUsed/>
    <w:rsid w:val="006C1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3D7"/>
  </w:style>
  <w:style w:type="paragraph" w:styleId="BalloonText">
    <w:name w:val="Balloon Text"/>
    <w:basedOn w:val="Normal"/>
    <w:link w:val="BalloonTextChar"/>
    <w:uiPriority w:val="99"/>
    <w:semiHidden/>
    <w:unhideWhenUsed/>
    <w:rsid w:val="00006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44"/>
    <w:rPr>
      <w:rFonts w:ascii="Tahoma" w:hAnsi="Tahoma" w:cs="Tahoma"/>
      <w:sz w:val="16"/>
      <w:szCs w:val="16"/>
    </w:rPr>
  </w:style>
  <w:style w:type="paragraph" w:styleId="NoSpacing">
    <w:name w:val="No Spacing"/>
    <w:uiPriority w:val="1"/>
    <w:qFormat/>
    <w:rsid w:val="00105E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E04"/>
    <w:pPr>
      <w:ind w:left="720"/>
      <w:contextualSpacing/>
    </w:pPr>
  </w:style>
  <w:style w:type="character" w:styleId="Hyperlink">
    <w:name w:val="Hyperlink"/>
    <w:uiPriority w:val="99"/>
    <w:rsid w:val="006C13D7"/>
    <w:rPr>
      <w:color w:val="0000FF"/>
      <w:u w:val="single"/>
    </w:rPr>
  </w:style>
  <w:style w:type="paragraph" w:styleId="Header">
    <w:name w:val="header"/>
    <w:basedOn w:val="Normal"/>
    <w:link w:val="HeaderChar"/>
    <w:uiPriority w:val="99"/>
    <w:unhideWhenUsed/>
    <w:rsid w:val="006C1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3D7"/>
  </w:style>
  <w:style w:type="paragraph" w:styleId="Footer">
    <w:name w:val="footer"/>
    <w:basedOn w:val="Normal"/>
    <w:link w:val="FooterChar"/>
    <w:uiPriority w:val="99"/>
    <w:unhideWhenUsed/>
    <w:rsid w:val="006C1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3D7"/>
  </w:style>
  <w:style w:type="paragraph" w:styleId="BalloonText">
    <w:name w:val="Balloon Text"/>
    <w:basedOn w:val="Normal"/>
    <w:link w:val="BalloonTextChar"/>
    <w:uiPriority w:val="99"/>
    <w:semiHidden/>
    <w:unhideWhenUsed/>
    <w:rsid w:val="00006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44"/>
    <w:rPr>
      <w:rFonts w:ascii="Tahoma" w:hAnsi="Tahoma" w:cs="Tahoma"/>
      <w:sz w:val="16"/>
      <w:szCs w:val="16"/>
    </w:rPr>
  </w:style>
  <w:style w:type="paragraph" w:styleId="NoSpacing">
    <w:name w:val="No Spacing"/>
    <w:uiPriority w:val="1"/>
    <w:qFormat/>
    <w:rsid w:val="00105E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4392">
      <w:bodyDiv w:val="1"/>
      <w:marLeft w:val="0"/>
      <w:marRight w:val="0"/>
      <w:marTop w:val="0"/>
      <w:marBottom w:val="0"/>
      <w:divBdr>
        <w:top w:val="none" w:sz="0" w:space="0" w:color="auto"/>
        <w:left w:val="none" w:sz="0" w:space="0" w:color="auto"/>
        <w:bottom w:val="none" w:sz="0" w:space="0" w:color="auto"/>
        <w:right w:val="none" w:sz="0" w:space="0" w:color="auto"/>
      </w:divBdr>
    </w:div>
    <w:div w:id="263653577">
      <w:bodyDiv w:val="1"/>
      <w:marLeft w:val="0"/>
      <w:marRight w:val="0"/>
      <w:marTop w:val="0"/>
      <w:marBottom w:val="0"/>
      <w:divBdr>
        <w:top w:val="none" w:sz="0" w:space="0" w:color="auto"/>
        <w:left w:val="none" w:sz="0" w:space="0" w:color="auto"/>
        <w:bottom w:val="none" w:sz="0" w:space="0" w:color="auto"/>
        <w:right w:val="none" w:sz="0" w:space="0" w:color="auto"/>
      </w:divBdr>
    </w:div>
    <w:div w:id="319847568">
      <w:bodyDiv w:val="1"/>
      <w:marLeft w:val="0"/>
      <w:marRight w:val="0"/>
      <w:marTop w:val="0"/>
      <w:marBottom w:val="0"/>
      <w:divBdr>
        <w:top w:val="none" w:sz="0" w:space="0" w:color="auto"/>
        <w:left w:val="none" w:sz="0" w:space="0" w:color="auto"/>
        <w:bottom w:val="none" w:sz="0" w:space="0" w:color="auto"/>
        <w:right w:val="none" w:sz="0" w:space="0" w:color="auto"/>
      </w:divBdr>
    </w:div>
    <w:div w:id="534124514">
      <w:bodyDiv w:val="1"/>
      <w:marLeft w:val="0"/>
      <w:marRight w:val="0"/>
      <w:marTop w:val="0"/>
      <w:marBottom w:val="0"/>
      <w:divBdr>
        <w:top w:val="none" w:sz="0" w:space="0" w:color="auto"/>
        <w:left w:val="none" w:sz="0" w:space="0" w:color="auto"/>
        <w:bottom w:val="none" w:sz="0" w:space="0" w:color="auto"/>
        <w:right w:val="none" w:sz="0" w:space="0" w:color="auto"/>
      </w:divBdr>
    </w:div>
    <w:div w:id="576551352">
      <w:bodyDiv w:val="1"/>
      <w:marLeft w:val="0"/>
      <w:marRight w:val="0"/>
      <w:marTop w:val="0"/>
      <w:marBottom w:val="0"/>
      <w:divBdr>
        <w:top w:val="none" w:sz="0" w:space="0" w:color="auto"/>
        <w:left w:val="none" w:sz="0" w:space="0" w:color="auto"/>
        <w:bottom w:val="none" w:sz="0" w:space="0" w:color="auto"/>
        <w:right w:val="none" w:sz="0" w:space="0" w:color="auto"/>
      </w:divBdr>
    </w:div>
    <w:div w:id="658509315">
      <w:bodyDiv w:val="1"/>
      <w:marLeft w:val="0"/>
      <w:marRight w:val="0"/>
      <w:marTop w:val="0"/>
      <w:marBottom w:val="0"/>
      <w:divBdr>
        <w:top w:val="none" w:sz="0" w:space="0" w:color="auto"/>
        <w:left w:val="none" w:sz="0" w:space="0" w:color="auto"/>
        <w:bottom w:val="none" w:sz="0" w:space="0" w:color="auto"/>
        <w:right w:val="none" w:sz="0" w:space="0" w:color="auto"/>
      </w:divBdr>
    </w:div>
    <w:div w:id="762142459">
      <w:bodyDiv w:val="1"/>
      <w:marLeft w:val="0"/>
      <w:marRight w:val="0"/>
      <w:marTop w:val="0"/>
      <w:marBottom w:val="0"/>
      <w:divBdr>
        <w:top w:val="none" w:sz="0" w:space="0" w:color="auto"/>
        <w:left w:val="none" w:sz="0" w:space="0" w:color="auto"/>
        <w:bottom w:val="none" w:sz="0" w:space="0" w:color="auto"/>
        <w:right w:val="none" w:sz="0" w:space="0" w:color="auto"/>
      </w:divBdr>
    </w:div>
    <w:div w:id="811287610">
      <w:bodyDiv w:val="1"/>
      <w:marLeft w:val="0"/>
      <w:marRight w:val="0"/>
      <w:marTop w:val="0"/>
      <w:marBottom w:val="0"/>
      <w:divBdr>
        <w:top w:val="none" w:sz="0" w:space="0" w:color="auto"/>
        <w:left w:val="none" w:sz="0" w:space="0" w:color="auto"/>
        <w:bottom w:val="none" w:sz="0" w:space="0" w:color="auto"/>
        <w:right w:val="none" w:sz="0" w:space="0" w:color="auto"/>
      </w:divBdr>
    </w:div>
    <w:div w:id="959914801">
      <w:bodyDiv w:val="1"/>
      <w:marLeft w:val="0"/>
      <w:marRight w:val="0"/>
      <w:marTop w:val="0"/>
      <w:marBottom w:val="0"/>
      <w:divBdr>
        <w:top w:val="none" w:sz="0" w:space="0" w:color="auto"/>
        <w:left w:val="none" w:sz="0" w:space="0" w:color="auto"/>
        <w:bottom w:val="none" w:sz="0" w:space="0" w:color="auto"/>
        <w:right w:val="none" w:sz="0" w:space="0" w:color="auto"/>
      </w:divBdr>
    </w:div>
    <w:div w:id="1168670682">
      <w:bodyDiv w:val="1"/>
      <w:marLeft w:val="0"/>
      <w:marRight w:val="0"/>
      <w:marTop w:val="0"/>
      <w:marBottom w:val="0"/>
      <w:divBdr>
        <w:top w:val="none" w:sz="0" w:space="0" w:color="auto"/>
        <w:left w:val="none" w:sz="0" w:space="0" w:color="auto"/>
        <w:bottom w:val="none" w:sz="0" w:space="0" w:color="auto"/>
        <w:right w:val="none" w:sz="0" w:space="0" w:color="auto"/>
      </w:divBdr>
    </w:div>
    <w:div w:id="1380399766">
      <w:bodyDiv w:val="1"/>
      <w:marLeft w:val="0"/>
      <w:marRight w:val="0"/>
      <w:marTop w:val="0"/>
      <w:marBottom w:val="0"/>
      <w:divBdr>
        <w:top w:val="none" w:sz="0" w:space="0" w:color="auto"/>
        <w:left w:val="none" w:sz="0" w:space="0" w:color="auto"/>
        <w:bottom w:val="none" w:sz="0" w:space="0" w:color="auto"/>
        <w:right w:val="none" w:sz="0" w:space="0" w:color="auto"/>
      </w:divBdr>
    </w:div>
    <w:div w:id="1816331254">
      <w:bodyDiv w:val="1"/>
      <w:marLeft w:val="0"/>
      <w:marRight w:val="0"/>
      <w:marTop w:val="0"/>
      <w:marBottom w:val="0"/>
      <w:divBdr>
        <w:top w:val="none" w:sz="0" w:space="0" w:color="auto"/>
        <w:left w:val="none" w:sz="0" w:space="0" w:color="auto"/>
        <w:bottom w:val="none" w:sz="0" w:space="0" w:color="auto"/>
        <w:right w:val="none" w:sz="0" w:space="0" w:color="auto"/>
      </w:divBdr>
    </w:div>
    <w:div w:id="1851065218">
      <w:bodyDiv w:val="1"/>
      <w:marLeft w:val="0"/>
      <w:marRight w:val="0"/>
      <w:marTop w:val="0"/>
      <w:marBottom w:val="0"/>
      <w:divBdr>
        <w:top w:val="none" w:sz="0" w:space="0" w:color="auto"/>
        <w:left w:val="none" w:sz="0" w:space="0" w:color="auto"/>
        <w:bottom w:val="none" w:sz="0" w:space="0" w:color="auto"/>
        <w:right w:val="none" w:sz="0" w:space="0" w:color="auto"/>
      </w:divBdr>
    </w:div>
    <w:div w:id="2033413636">
      <w:bodyDiv w:val="1"/>
      <w:marLeft w:val="0"/>
      <w:marRight w:val="0"/>
      <w:marTop w:val="0"/>
      <w:marBottom w:val="0"/>
      <w:divBdr>
        <w:top w:val="none" w:sz="0" w:space="0" w:color="auto"/>
        <w:left w:val="none" w:sz="0" w:space="0" w:color="auto"/>
        <w:bottom w:val="none" w:sz="0" w:space="0" w:color="auto"/>
        <w:right w:val="none" w:sz="0" w:space="0" w:color="auto"/>
      </w:divBdr>
    </w:div>
    <w:div w:id="20705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microsoft.com/office/2007/relationships/stylesWithEffects" Target="stylesWithEffects.xml"/><Relationship Id="rId10" Type="http://schemas.openxmlformats.org/officeDocument/2006/relationships/hyperlink" Target="mailto:procurement@tendringdc.gov.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b36a2e8-5d2d-4312-96da-671669d2c888" origin="defaultValu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8F1E-3876-4D4F-AA0A-D43DC8DAA06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6279FF7-81C9-4570-AED7-5508BBC5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TAYLOR</dc:creator>
  <cp:lastModifiedBy>.</cp:lastModifiedBy>
  <cp:revision>8</cp:revision>
  <cp:lastPrinted>2016-05-20T09:31:00Z</cp:lastPrinted>
  <dcterms:created xsi:type="dcterms:W3CDTF">2020-01-21T10:50:00Z</dcterms:created>
  <dcterms:modified xsi:type="dcterms:W3CDTF">2020-01-21T11:20:00Z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317aad7c-82d1-42cb-8b82-4fddf0da70da</vt:lpwstr>
  </property>
  <property fmtid="{D5CDD505-2E9C-101B-9397-08002B2CF9AE}" pid="3" name="bjSaver">
    <vt:lpwstr>3Us9Ve0TTLVpK0uMkmkLXNE8sDbdAz0X</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ies>
</file>