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53" w:type="dxa"/>
        <w:tblInd w:w="-743" w:type="dxa"/>
        <w:tblLook w:val="04A0" w:firstRow="1" w:lastRow="0" w:firstColumn="1" w:lastColumn="0" w:noHBand="0" w:noVBand="1"/>
      </w:tblPr>
      <w:tblGrid>
        <w:gridCol w:w="2694"/>
        <w:gridCol w:w="6095"/>
        <w:gridCol w:w="2164"/>
      </w:tblGrid>
      <w:tr w:rsidR="00C614DA" w:rsidTr="00124904">
        <w:tc>
          <w:tcPr>
            <w:tcW w:w="2694" w:type="dxa"/>
          </w:tcPr>
          <w:p w:rsidR="00C614DA" w:rsidRDefault="00C614DA" w:rsidP="006A3393">
            <w:pPr>
              <w:spacing w:line="276" w:lineRule="auto"/>
              <w:rPr>
                <w:rFonts w:ascii="Arial" w:hAnsi="Arial" w:cs="Arial"/>
              </w:rPr>
            </w:pPr>
          </w:p>
        </w:tc>
        <w:tc>
          <w:tcPr>
            <w:tcW w:w="6095" w:type="dxa"/>
          </w:tcPr>
          <w:p w:rsidR="00C614DA" w:rsidRDefault="00C614DA" w:rsidP="006A3393">
            <w:pPr>
              <w:spacing w:line="276" w:lineRule="auto"/>
              <w:rPr>
                <w:rFonts w:ascii="Arial" w:hAnsi="Arial" w:cs="Arial"/>
              </w:rPr>
            </w:pPr>
            <w:r>
              <w:rPr>
                <w:rFonts w:ascii="Arial" w:hAnsi="Arial" w:cs="Arial"/>
              </w:rPr>
              <w:t>Item</w:t>
            </w:r>
          </w:p>
        </w:tc>
        <w:tc>
          <w:tcPr>
            <w:tcW w:w="2164" w:type="dxa"/>
          </w:tcPr>
          <w:p w:rsidR="00C614DA" w:rsidRDefault="00C614DA" w:rsidP="006A3393">
            <w:pPr>
              <w:spacing w:line="276" w:lineRule="auto"/>
              <w:rPr>
                <w:rFonts w:ascii="Arial" w:hAnsi="Arial" w:cs="Arial"/>
              </w:rPr>
            </w:pPr>
            <w:r>
              <w:rPr>
                <w:rFonts w:ascii="Arial" w:hAnsi="Arial" w:cs="Arial"/>
              </w:rPr>
              <w:t>Action By</w:t>
            </w:r>
          </w:p>
        </w:tc>
      </w:tr>
      <w:tr w:rsidR="00C614DA" w:rsidTr="00124904">
        <w:tc>
          <w:tcPr>
            <w:tcW w:w="2694" w:type="dxa"/>
          </w:tcPr>
          <w:p w:rsidR="00C614DA" w:rsidRPr="00C614DA" w:rsidRDefault="00C614DA" w:rsidP="006A3393">
            <w:pPr>
              <w:pStyle w:val="ListParagraph"/>
              <w:numPr>
                <w:ilvl w:val="0"/>
                <w:numId w:val="1"/>
              </w:numPr>
              <w:spacing w:line="276" w:lineRule="auto"/>
              <w:ind w:left="317" w:hanging="283"/>
              <w:rPr>
                <w:rFonts w:ascii="Arial" w:hAnsi="Arial" w:cs="Arial"/>
              </w:rPr>
            </w:pPr>
            <w:r>
              <w:rPr>
                <w:rFonts w:ascii="Arial" w:hAnsi="Arial" w:cs="Arial"/>
              </w:rPr>
              <w:t>Welcome and Introductions</w:t>
            </w:r>
          </w:p>
        </w:tc>
        <w:tc>
          <w:tcPr>
            <w:tcW w:w="6095" w:type="dxa"/>
          </w:tcPr>
          <w:p w:rsidR="00C614DA" w:rsidRDefault="00124904" w:rsidP="006A3393">
            <w:pPr>
              <w:spacing w:line="276" w:lineRule="auto"/>
              <w:jc w:val="both"/>
              <w:rPr>
                <w:rFonts w:ascii="Arial" w:hAnsi="Arial" w:cs="Arial"/>
                <w:u w:val="single"/>
              </w:rPr>
            </w:pPr>
            <w:r w:rsidRPr="00124904">
              <w:rPr>
                <w:rFonts w:ascii="Arial" w:hAnsi="Arial" w:cs="Arial"/>
                <w:u w:val="single"/>
              </w:rPr>
              <w:t>Attendees</w:t>
            </w:r>
          </w:p>
          <w:p w:rsidR="00DB75AC" w:rsidRDefault="00DB75AC" w:rsidP="00DB75AC">
            <w:pPr>
              <w:spacing w:line="276" w:lineRule="auto"/>
              <w:jc w:val="both"/>
              <w:rPr>
                <w:rFonts w:ascii="Arial" w:hAnsi="Arial" w:cs="Arial"/>
              </w:rPr>
            </w:pPr>
            <w:r>
              <w:rPr>
                <w:rFonts w:ascii="Arial" w:hAnsi="Arial" w:cs="Arial"/>
              </w:rPr>
              <w:t>Cllr. Terry Allen</w:t>
            </w:r>
            <w:r>
              <w:rPr>
                <w:rFonts w:ascii="Arial" w:hAnsi="Arial" w:cs="Arial"/>
              </w:rPr>
              <w:tab/>
              <w:t>TA</w:t>
            </w:r>
            <w:r>
              <w:rPr>
                <w:rFonts w:ascii="Arial" w:hAnsi="Arial" w:cs="Arial"/>
              </w:rPr>
              <w:tab/>
              <w:t xml:space="preserve">Frinton &amp; Walton Town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Council</w:t>
            </w:r>
          </w:p>
          <w:p w:rsidR="00DB75AC" w:rsidRDefault="00DB75AC" w:rsidP="00DB75AC">
            <w:pPr>
              <w:spacing w:line="276" w:lineRule="auto"/>
              <w:jc w:val="both"/>
              <w:rPr>
                <w:rFonts w:ascii="Arial" w:hAnsi="Arial" w:cs="Arial"/>
              </w:rPr>
            </w:pPr>
            <w:r>
              <w:rPr>
                <w:rFonts w:ascii="Arial" w:hAnsi="Arial" w:cs="Arial"/>
              </w:rPr>
              <w:t>John Lindsay</w:t>
            </w:r>
            <w:r>
              <w:rPr>
                <w:rFonts w:ascii="Arial" w:hAnsi="Arial" w:cs="Arial"/>
              </w:rPr>
              <w:tab/>
            </w:r>
            <w:r>
              <w:rPr>
                <w:rFonts w:ascii="Arial" w:hAnsi="Arial" w:cs="Arial"/>
              </w:rPr>
              <w:tab/>
              <w:t>JL</w:t>
            </w:r>
            <w:r>
              <w:rPr>
                <w:rFonts w:ascii="Arial" w:hAnsi="Arial" w:cs="Arial"/>
              </w:rPr>
              <w:tab/>
              <w:t>Environment Agency</w:t>
            </w:r>
          </w:p>
          <w:p w:rsidR="00DB75AC" w:rsidRDefault="00DB75AC" w:rsidP="00DB75AC">
            <w:pPr>
              <w:spacing w:line="276" w:lineRule="auto"/>
              <w:jc w:val="both"/>
              <w:rPr>
                <w:rFonts w:ascii="Arial" w:hAnsi="Arial" w:cs="Arial"/>
              </w:rPr>
            </w:pPr>
            <w:r>
              <w:rPr>
                <w:rFonts w:ascii="Arial" w:hAnsi="Arial" w:cs="Arial"/>
              </w:rPr>
              <w:t>Martyn Knappett</w:t>
            </w:r>
            <w:r>
              <w:rPr>
                <w:rFonts w:ascii="Arial" w:hAnsi="Arial" w:cs="Arial"/>
              </w:rPr>
              <w:tab/>
              <w:t>MBK</w:t>
            </w:r>
            <w:r>
              <w:rPr>
                <w:rFonts w:ascii="Arial" w:hAnsi="Arial" w:cs="Arial"/>
              </w:rPr>
              <w:tab/>
              <w:t>Tendring District Council</w:t>
            </w:r>
          </w:p>
          <w:p w:rsidR="00DB75AC" w:rsidRDefault="00DB75AC" w:rsidP="00DB75AC">
            <w:pPr>
              <w:spacing w:line="276" w:lineRule="auto"/>
              <w:jc w:val="both"/>
              <w:rPr>
                <w:rFonts w:ascii="Arial" w:hAnsi="Arial" w:cs="Arial"/>
              </w:rPr>
            </w:pPr>
            <w:r>
              <w:rPr>
                <w:rFonts w:ascii="Arial" w:hAnsi="Arial" w:cs="Arial"/>
              </w:rPr>
              <w:t>Damian Williams</w:t>
            </w:r>
            <w:r>
              <w:rPr>
                <w:rFonts w:ascii="Arial" w:hAnsi="Arial" w:cs="Arial"/>
              </w:rPr>
              <w:tab/>
              <w:t>DW</w:t>
            </w:r>
            <w:r>
              <w:rPr>
                <w:rFonts w:ascii="Arial" w:hAnsi="Arial" w:cs="Arial"/>
              </w:rPr>
              <w:tab/>
              <w:t>Tendring District Council</w:t>
            </w:r>
          </w:p>
          <w:p w:rsidR="00DB75AC" w:rsidRPr="00B55B7B" w:rsidRDefault="00DB75AC" w:rsidP="006A3393">
            <w:pPr>
              <w:spacing w:line="276" w:lineRule="auto"/>
              <w:jc w:val="both"/>
              <w:rPr>
                <w:rFonts w:ascii="Arial" w:hAnsi="Arial" w:cs="Arial"/>
              </w:rPr>
            </w:pPr>
            <w:r>
              <w:rPr>
                <w:rFonts w:ascii="Arial" w:hAnsi="Arial" w:cs="Arial"/>
              </w:rPr>
              <w:t>Ian Taylor</w:t>
            </w:r>
            <w:r>
              <w:rPr>
                <w:rFonts w:ascii="Arial" w:hAnsi="Arial" w:cs="Arial"/>
              </w:rPr>
              <w:tab/>
            </w:r>
            <w:r>
              <w:rPr>
                <w:rFonts w:ascii="Arial" w:hAnsi="Arial" w:cs="Arial"/>
              </w:rPr>
              <w:tab/>
              <w:t>IT</w:t>
            </w:r>
            <w:r>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David Eagle</w:t>
            </w:r>
            <w:r w:rsidRPr="00B55B7B">
              <w:rPr>
                <w:rFonts w:ascii="Arial" w:hAnsi="Arial" w:cs="Arial"/>
              </w:rPr>
              <w:tab/>
            </w:r>
            <w:r w:rsidRPr="00B55B7B">
              <w:rPr>
                <w:rFonts w:ascii="Arial" w:hAnsi="Arial" w:cs="Arial"/>
              </w:rPr>
              <w:tab/>
              <w:t>DE</w:t>
            </w:r>
            <w:r w:rsidRPr="00B55B7B">
              <w:rPr>
                <w:rFonts w:ascii="Arial" w:hAnsi="Arial" w:cs="Arial"/>
              </w:rPr>
              <w:tab/>
              <w:t>Land Owner</w:t>
            </w:r>
          </w:p>
          <w:p w:rsidR="00124904" w:rsidRPr="00B55B7B" w:rsidRDefault="00124904" w:rsidP="006A3393">
            <w:pPr>
              <w:spacing w:line="276" w:lineRule="auto"/>
              <w:jc w:val="both"/>
              <w:rPr>
                <w:rFonts w:ascii="Arial" w:hAnsi="Arial" w:cs="Arial"/>
              </w:rPr>
            </w:pPr>
            <w:r w:rsidRPr="00B55B7B">
              <w:rPr>
                <w:rFonts w:ascii="Arial" w:hAnsi="Arial" w:cs="Arial"/>
              </w:rPr>
              <w:t>James Ennos</w:t>
            </w:r>
            <w:r w:rsidRPr="00B55B7B">
              <w:rPr>
                <w:rFonts w:ascii="Arial" w:hAnsi="Arial" w:cs="Arial"/>
              </w:rPr>
              <w:tab/>
            </w:r>
            <w:r w:rsidRPr="00B55B7B">
              <w:rPr>
                <w:rFonts w:ascii="Arial" w:hAnsi="Arial" w:cs="Arial"/>
              </w:rPr>
              <w:tab/>
              <w:t>JE</w:t>
            </w:r>
            <w:r w:rsidRPr="00B55B7B">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Michelle Nye-Brown</w:t>
            </w:r>
            <w:r w:rsidRPr="00B55B7B">
              <w:rPr>
                <w:rFonts w:ascii="Arial" w:hAnsi="Arial" w:cs="Arial"/>
              </w:rPr>
              <w:tab/>
              <w:t>MNB</w:t>
            </w:r>
            <w:r w:rsidRPr="00B55B7B">
              <w:rPr>
                <w:rFonts w:ascii="Arial" w:hAnsi="Arial" w:cs="Arial"/>
              </w:rPr>
              <w:tab/>
              <w:t>Naze Tower</w:t>
            </w:r>
          </w:p>
          <w:p w:rsidR="00124904" w:rsidRPr="00B55B7B" w:rsidRDefault="00124904" w:rsidP="006A3393">
            <w:pPr>
              <w:spacing w:line="276" w:lineRule="auto"/>
              <w:jc w:val="both"/>
              <w:rPr>
                <w:rFonts w:ascii="Arial" w:hAnsi="Arial" w:cs="Arial"/>
              </w:rPr>
            </w:pPr>
            <w:r w:rsidRPr="00B55B7B">
              <w:rPr>
                <w:rFonts w:ascii="Arial" w:hAnsi="Arial" w:cs="Arial"/>
              </w:rPr>
              <w:t>Jennie W</w:t>
            </w:r>
            <w:r w:rsidR="007F239C">
              <w:rPr>
                <w:rFonts w:ascii="Arial" w:hAnsi="Arial" w:cs="Arial"/>
              </w:rPr>
              <w:t>ilkinson</w:t>
            </w:r>
            <w:r w:rsidRPr="00B55B7B">
              <w:rPr>
                <w:rFonts w:ascii="Arial" w:hAnsi="Arial" w:cs="Arial"/>
              </w:rPr>
              <w:tab/>
              <w:t>JW</w:t>
            </w:r>
            <w:r w:rsidRPr="00B55B7B">
              <w:rPr>
                <w:rFonts w:ascii="Arial" w:hAnsi="Arial" w:cs="Arial"/>
              </w:rPr>
              <w:tab/>
              <w:t>Tendring District Council</w:t>
            </w:r>
          </w:p>
          <w:p w:rsidR="00124904" w:rsidRPr="00B55B7B" w:rsidRDefault="00124904" w:rsidP="006A3393">
            <w:pPr>
              <w:spacing w:line="276" w:lineRule="auto"/>
              <w:jc w:val="both"/>
              <w:rPr>
                <w:rFonts w:ascii="Arial" w:hAnsi="Arial" w:cs="Arial"/>
              </w:rPr>
            </w:pPr>
            <w:r w:rsidRPr="00B55B7B">
              <w:rPr>
                <w:rFonts w:ascii="Arial" w:hAnsi="Arial" w:cs="Arial"/>
              </w:rPr>
              <w:t>Lisa Smart</w:t>
            </w:r>
            <w:r w:rsidRPr="00B55B7B">
              <w:rPr>
                <w:rFonts w:ascii="Arial" w:hAnsi="Arial" w:cs="Arial"/>
              </w:rPr>
              <w:tab/>
            </w:r>
            <w:r w:rsidRPr="00B55B7B">
              <w:rPr>
                <w:rFonts w:ascii="Arial" w:hAnsi="Arial" w:cs="Arial"/>
              </w:rPr>
              <w:tab/>
              <w:t>LS</w:t>
            </w:r>
            <w:r w:rsidRPr="00B55B7B">
              <w:rPr>
                <w:rFonts w:ascii="Arial" w:hAnsi="Arial" w:cs="Arial"/>
              </w:rPr>
              <w:tab/>
              <w:t>Essex Wildlife Trust</w:t>
            </w:r>
          </w:p>
          <w:p w:rsidR="00B55B7B" w:rsidRDefault="00B55B7B" w:rsidP="006A3393">
            <w:pPr>
              <w:spacing w:line="276" w:lineRule="auto"/>
              <w:jc w:val="both"/>
              <w:rPr>
                <w:rFonts w:ascii="Arial" w:hAnsi="Arial" w:cs="Arial"/>
              </w:rPr>
            </w:pPr>
            <w:r w:rsidRPr="00B55B7B">
              <w:rPr>
                <w:rFonts w:ascii="Arial" w:hAnsi="Arial" w:cs="Arial"/>
              </w:rPr>
              <w:t>Bev Gadsby</w:t>
            </w:r>
            <w:r w:rsidRPr="00B55B7B">
              <w:rPr>
                <w:rFonts w:ascii="Arial" w:hAnsi="Arial" w:cs="Arial"/>
              </w:rPr>
              <w:tab/>
            </w:r>
            <w:r w:rsidRPr="00B55B7B">
              <w:rPr>
                <w:rFonts w:ascii="Arial" w:hAnsi="Arial" w:cs="Arial"/>
              </w:rPr>
              <w:tab/>
              <w:t>BG</w:t>
            </w:r>
            <w:r w:rsidRPr="00B55B7B">
              <w:rPr>
                <w:rFonts w:ascii="Arial" w:hAnsi="Arial" w:cs="Arial"/>
              </w:rPr>
              <w:tab/>
              <w:t>Essex Wildlife Trust</w:t>
            </w:r>
          </w:p>
          <w:p w:rsidR="00040CBC" w:rsidRDefault="00513084" w:rsidP="006A3393">
            <w:pPr>
              <w:spacing w:line="276" w:lineRule="auto"/>
              <w:jc w:val="both"/>
              <w:rPr>
                <w:rFonts w:ascii="Arial" w:hAnsi="Arial" w:cs="Arial"/>
              </w:rPr>
            </w:pPr>
            <w:r w:rsidRPr="00513084">
              <w:rPr>
                <w:rFonts w:ascii="Arial" w:hAnsi="Arial" w:cs="Arial"/>
              </w:rPr>
              <w:t>Abby Bumstead</w:t>
            </w:r>
            <w:r>
              <w:rPr>
                <w:rFonts w:ascii="Arial" w:hAnsi="Arial" w:cs="Arial"/>
              </w:rPr>
              <w:tab/>
              <w:t>AB</w:t>
            </w:r>
            <w:r>
              <w:rPr>
                <w:rFonts w:ascii="Arial" w:hAnsi="Arial" w:cs="Arial"/>
              </w:rPr>
              <w:tab/>
            </w:r>
            <w:r w:rsidR="00040CBC">
              <w:rPr>
                <w:rFonts w:ascii="Arial" w:hAnsi="Arial" w:cs="Arial"/>
              </w:rPr>
              <w:t>Essex Wildlife Trust</w:t>
            </w:r>
          </w:p>
          <w:p w:rsidR="00DB75AC" w:rsidRPr="00B55B7B" w:rsidRDefault="00DB75AC" w:rsidP="006A3393">
            <w:pPr>
              <w:spacing w:line="276" w:lineRule="auto"/>
              <w:jc w:val="both"/>
              <w:rPr>
                <w:rFonts w:ascii="Arial" w:hAnsi="Arial" w:cs="Arial"/>
              </w:rPr>
            </w:pPr>
          </w:p>
          <w:p w:rsidR="00124904" w:rsidRPr="00124904" w:rsidRDefault="00124904" w:rsidP="00DB75AC">
            <w:pPr>
              <w:jc w:val="both"/>
              <w:rPr>
                <w:rFonts w:ascii="Arial" w:hAnsi="Arial" w:cs="Arial"/>
              </w:rPr>
            </w:pPr>
          </w:p>
        </w:tc>
        <w:tc>
          <w:tcPr>
            <w:tcW w:w="2164" w:type="dxa"/>
          </w:tcPr>
          <w:p w:rsidR="00C614DA" w:rsidRDefault="00C614DA" w:rsidP="006A3393">
            <w:pPr>
              <w:spacing w:line="276" w:lineRule="auto"/>
              <w:rPr>
                <w:rFonts w:ascii="Arial" w:hAnsi="Arial" w:cs="Arial"/>
              </w:rPr>
            </w:pPr>
          </w:p>
        </w:tc>
      </w:tr>
      <w:tr w:rsidR="00124904" w:rsidTr="00124904">
        <w:tc>
          <w:tcPr>
            <w:tcW w:w="2694" w:type="dxa"/>
          </w:tcPr>
          <w:p w:rsidR="00124904" w:rsidRDefault="00124904" w:rsidP="006A3393">
            <w:pPr>
              <w:pStyle w:val="ListParagraph"/>
              <w:numPr>
                <w:ilvl w:val="0"/>
                <w:numId w:val="1"/>
              </w:numPr>
              <w:spacing w:line="276" w:lineRule="auto"/>
              <w:ind w:left="317" w:hanging="283"/>
              <w:rPr>
                <w:rFonts w:ascii="Arial" w:hAnsi="Arial" w:cs="Arial"/>
              </w:rPr>
            </w:pPr>
            <w:r>
              <w:rPr>
                <w:rFonts w:ascii="Arial" w:hAnsi="Arial" w:cs="Arial"/>
              </w:rPr>
              <w:t>Apologies for absence</w:t>
            </w:r>
          </w:p>
        </w:tc>
        <w:tc>
          <w:tcPr>
            <w:tcW w:w="6095" w:type="dxa"/>
          </w:tcPr>
          <w:p w:rsidR="00124904" w:rsidRDefault="00124904" w:rsidP="006A3393">
            <w:pPr>
              <w:spacing w:line="276" w:lineRule="auto"/>
              <w:jc w:val="both"/>
              <w:rPr>
                <w:rFonts w:ascii="Arial" w:hAnsi="Arial" w:cs="Arial"/>
              </w:rPr>
            </w:pPr>
            <w:r>
              <w:rPr>
                <w:rFonts w:ascii="Arial" w:hAnsi="Arial" w:cs="Arial"/>
              </w:rPr>
              <w:t>Apologies received from</w:t>
            </w:r>
            <w:r w:rsidR="00B55B7B">
              <w:rPr>
                <w:rFonts w:ascii="Arial" w:hAnsi="Arial" w:cs="Arial"/>
              </w:rPr>
              <w:t>:</w:t>
            </w:r>
          </w:p>
          <w:p w:rsidR="00B55B7B" w:rsidRDefault="00B55B7B" w:rsidP="00B55B7B">
            <w:pPr>
              <w:spacing w:line="276" w:lineRule="auto"/>
              <w:jc w:val="both"/>
              <w:rPr>
                <w:rFonts w:ascii="Arial" w:hAnsi="Arial" w:cs="Arial"/>
              </w:rPr>
            </w:pPr>
            <w:r>
              <w:rPr>
                <w:rFonts w:ascii="Arial" w:hAnsi="Arial" w:cs="Arial"/>
              </w:rPr>
              <w:t>Andrew Impey</w:t>
            </w:r>
            <w:r>
              <w:rPr>
                <w:rFonts w:ascii="Arial" w:hAnsi="Arial" w:cs="Arial"/>
              </w:rPr>
              <w:tab/>
            </w:r>
            <w:r>
              <w:rPr>
                <w:rFonts w:ascii="Arial" w:hAnsi="Arial" w:cs="Arial"/>
              </w:rPr>
              <w:tab/>
              <w:t>AI</w:t>
            </w:r>
            <w:r>
              <w:rPr>
                <w:rFonts w:ascii="Arial" w:hAnsi="Arial" w:cs="Arial"/>
              </w:rPr>
              <w:tab/>
              <w:t>Essex Wildlife Trust</w:t>
            </w:r>
          </w:p>
          <w:p w:rsidR="00DB75AC" w:rsidRPr="00B55B7B" w:rsidRDefault="00DB75AC" w:rsidP="00DB75AC">
            <w:pPr>
              <w:spacing w:line="276" w:lineRule="auto"/>
              <w:jc w:val="both"/>
              <w:rPr>
                <w:rFonts w:ascii="Arial" w:hAnsi="Arial" w:cs="Arial"/>
              </w:rPr>
            </w:pPr>
            <w:r w:rsidRPr="00B55B7B">
              <w:rPr>
                <w:rFonts w:ascii="Arial" w:hAnsi="Arial" w:cs="Arial"/>
              </w:rPr>
              <w:t>Ian Davidson</w:t>
            </w:r>
            <w:r w:rsidRPr="00B55B7B">
              <w:rPr>
                <w:rFonts w:ascii="Arial" w:hAnsi="Arial" w:cs="Arial"/>
              </w:rPr>
              <w:tab/>
            </w:r>
            <w:r w:rsidRPr="00B55B7B">
              <w:rPr>
                <w:rFonts w:ascii="Arial" w:hAnsi="Arial" w:cs="Arial"/>
              </w:rPr>
              <w:tab/>
              <w:t>ID</w:t>
            </w:r>
            <w:r w:rsidRPr="00B55B7B">
              <w:rPr>
                <w:rFonts w:ascii="Arial" w:hAnsi="Arial" w:cs="Arial"/>
              </w:rPr>
              <w:tab/>
              <w:t>Tendring District Council</w:t>
            </w:r>
          </w:p>
          <w:p w:rsidR="00DB75AC" w:rsidRPr="00B55B7B" w:rsidRDefault="00DB75AC" w:rsidP="00DB75AC">
            <w:pPr>
              <w:spacing w:line="276" w:lineRule="auto"/>
              <w:jc w:val="both"/>
              <w:rPr>
                <w:rFonts w:ascii="Arial" w:hAnsi="Arial" w:cs="Arial"/>
              </w:rPr>
            </w:pPr>
            <w:r w:rsidRPr="00B55B7B">
              <w:rPr>
                <w:rFonts w:ascii="Arial" w:hAnsi="Arial" w:cs="Arial"/>
              </w:rPr>
              <w:tab/>
            </w:r>
            <w:r w:rsidRPr="00B55B7B">
              <w:rPr>
                <w:rFonts w:ascii="Arial" w:hAnsi="Arial" w:cs="Arial"/>
              </w:rPr>
              <w:tab/>
            </w:r>
            <w:r w:rsidRPr="00B55B7B">
              <w:rPr>
                <w:rFonts w:ascii="Arial" w:hAnsi="Arial" w:cs="Arial"/>
              </w:rPr>
              <w:tab/>
            </w:r>
            <w:r w:rsidRPr="00B55B7B">
              <w:rPr>
                <w:rFonts w:ascii="Arial" w:hAnsi="Arial" w:cs="Arial"/>
              </w:rPr>
              <w:tab/>
              <w:t>(Chair)</w:t>
            </w:r>
          </w:p>
          <w:p w:rsidR="00DB75AC" w:rsidRDefault="00DB75AC" w:rsidP="00DB75AC">
            <w:pPr>
              <w:spacing w:line="276" w:lineRule="auto"/>
              <w:jc w:val="both"/>
              <w:rPr>
                <w:rFonts w:ascii="Arial" w:hAnsi="Arial" w:cs="Arial"/>
              </w:rPr>
            </w:pPr>
            <w:r w:rsidRPr="00B55B7B">
              <w:rPr>
                <w:rFonts w:ascii="Arial" w:hAnsi="Arial" w:cs="Arial"/>
              </w:rPr>
              <w:t>Cllr. Nick Turner</w:t>
            </w:r>
            <w:r w:rsidRPr="00B55B7B">
              <w:rPr>
                <w:rFonts w:ascii="Arial" w:hAnsi="Arial" w:cs="Arial"/>
              </w:rPr>
              <w:tab/>
              <w:t>NT</w:t>
            </w:r>
            <w:r w:rsidRPr="00B55B7B">
              <w:rPr>
                <w:rFonts w:ascii="Arial" w:hAnsi="Arial" w:cs="Arial"/>
              </w:rPr>
              <w:tab/>
              <w:t>Tendring District Council</w:t>
            </w:r>
          </w:p>
          <w:p w:rsidR="00DB75AC" w:rsidRPr="00B55B7B" w:rsidRDefault="00DB75AC" w:rsidP="00DB75AC">
            <w:pPr>
              <w:spacing w:line="276" w:lineRule="auto"/>
              <w:jc w:val="both"/>
              <w:rPr>
                <w:rFonts w:ascii="Arial" w:hAnsi="Arial" w:cs="Arial"/>
              </w:rPr>
            </w:pPr>
            <w:r w:rsidRPr="00B55B7B">
              <w:rPr>
                <w:rFonts w:ascii="Arial" w:hAnsi="Arial" w:cs="Arial"/>
              </w:rPr>
              <w:t>Cllr. Mark Platt</w:t>
            </w:r>
            <w:r w:rsidRPr="00B55B7B">
              <w:rPr>
                <w:rFonts w:ascii="Arial" w:hAnsi="Arial" w:cs="Arial"/>
              </w:rPr>
              <w:tab/>
              <w:t>MP</w:t>
            </w:r>
            <w:r w:rsidRPr="00B55B7B">
              <w:rPr>
                <w:rFonts w:ascii="Arial" w:hAnsi="Arial" w:cs="Arial"/>
              </w:rPr>
              <w:tab/>
              <w:t>Tendring District Council</w:t>
            </w:r>
          </w:p>
          <w:p w:rsidR="00DB75AC" w:rsidRDefault="00DB75AC" w:rsidP="00DB75AC">
            <w:pPr>
              <w:spacing w:line="276" w:lineRule="auto"/>
              <w:jc w:val="both"/>
              <w:rPr>
                <w:rFonts w:ascii="Arial" w:hAnsi="Arial" w:cs="Arial"/>
              </w:rPr>
            </w:pPr>
            <w:r w:rsidRPr="00B55B7B">
              <w:rPr>
                <w:rFonts w:ascii="Arial" w:hAnsi="Arial" w:cs="Arial"/>
              </w:rPr>
              <w:t>Cllr Delyth Miles</w:t>
            </w:r>
            <w:r w:rsidRPr="00B55B7B">
              <w:rPr>
                <w:rFonts w:ascii="Arial" w:hAnsi="Arial" w:cs="Arial"/>
              </w:rPr>
              <w:tab/>
              <w:t>DM</w:t>
            </w:r>
            <w:r w:rsidRPr="00B55B7B">
              <w:rPr>
                <w:rFonts w:ascii="Arial" w:hAnsi="Arial" w:cs="Arial"/>
              </w:rPr>
              <w:tab/>
              <w:t>Tendring District Council</w:t>
            </w:r>
          </w:p>
          <w:p w:rsidR="00DB75AC" w:rsidRDefault="00DB75AC" w:rsidP="00B55B7B">
            <w:pPr>
              <w:spacing w:line="276" w:lineRule="auto"/>
              <w:jc w:val="both"/>
              <w:rPr>
                <w:rFonts w:ascii="Arial" w:hAnsi="Arial" w:cs="Arial"/>
              </w:rPr>
            </w:pPr>
            <w:r w:rsidRPr="00B55B7B">
              <w:rPr>
                <w:rFonts w:ascii="Arial" w:hAnsi="Arial" w:cs="Arial"/>
              </w:rPr>
              <w:t>Leon Woodrow</w:t>
            </w:r>
            <w:r w:rsidRPr="00B55B7B">
              <w:rPr>
                <w:rFonts w:ascii="Arial" w:hAnsi="Arial" w:cs="Arial"/>
              </w:rPr>
              <w:tab/>
              <w:t>LW</w:t>
            </w:r>
            <w:r w:rsidRPr="00B55B7B">
              <w:rPr>
                <w:rFonts w:ascii="Arial" w:hAnsi="Arial" w:cs="Arial"/>
              </w:rPr>
              <w:tab/>
              <w:t>Tendring District Council</w:t>
            </w:r>
          </w:p>
          <w:p w:rsidR="003908B6" w:rsidRDefault="003908B6" w:rsidP="00B55B7B">
            <w:pPr>
              <w:jc w:val="both"/>
              <w:rPr>
                <w:rFonts w:ascii="Arial" w:hAnsi="Arial" w:cs="Arial"/>
              </w:rPr>
            </w:pPr>
          </w:p>
          <w:p w:rsidR="00B55B7B" w:rsidRPr="00124904" w:rsidRDefault="00B55B7B" w:rsidP="00B55B7B">
            <w:pPr>
              <w:jc w:val="both"/>
              <w:rPr>
                <w:rFonts w:ascii="Arial" w:hAnsi="Arial" w:cs="Arial"/>
              </w:rPr>
            </w:pPr>
          </w:p>
        </w:tc>
        <w:tc>
          <w:tcPr>
            <w:tcW w:w="2164" w:type="dxa"/>
          </w:tcPr>
          <w:p w:rsidR="00124904" w:rsidRDefault="00124904" w:rsidP="006A3393">
            <w:pPr>
              <w:spacing w:line="276" w:lineRule="auto"/>
              <w:rPr>
                <w:rFonts w:ascii="Arial" w:hAnsi="Arial" w:cs="Arial"/>
              </w:rPr>
            </w:pPr>
          </w:p>
        </w:tc>
      </w:tr>
      <w:tr w:rsidR="003908B6" w:rsidTr="00124904">
        <w:tc>
          <w:tcPr>
            <w:tcW w:w="2694" w:type="dxa"/>
          </w:tcPr>
          <w:p w:rsidR="003908B6" w:rsidRDefault="003908B6" w:rsidP="006A3393">
            <w:pPr>
              <w:pStyle w:val="ListParagraph"/>
              <w:numPr>
                <w:ilvl w:val="0"/>
                <w:numId w:val="1"/>
              </w:numPr>
              <w:spacing w:line="276" w:lineRule="auto"/>
              <w:ind w:left="317" w:hanging="283"/>
              <w:rPr>
                <w:rFonts w:ascii="Arial" w:hAnsi="Arial" w:cs="Arial"/>
              </w:rPr>
            </w:pPr>
            <w:r>
              <w:rPr>
                <w:rFonts w:ascii="Arial" w:hAnsi="Arial" w:cs="Arial"/>
              </w:rPr>
              <w:t>Notes of last meeting</w:t>
            </w:r>
            <w:r w:rsidR="004156D4">
              <w:rPr>
                <w:rFonts w:ascii="Arial" w:hAnsi="Arial" w:cs="Arial"/>
              </w:rPr>
              <w:t xml:space="preserve"> and matters arising</w:t>
            </w:r>
          </w:p>
          <w:p w:rsidR="006A3393" w:rsidRDefault="006A3393" w:rsidP="009E3684">
            <w:pPr>
              <w:pStyle w:val="ListParagraph"/>
              <w:spacing w:line="276" w:lineRule="auto"/>
              <w:ind w:left="317"/>
              <w:rPr>
                <w:rFonts w:ascii="Arial" w:hAnsi="Arial" w:cs="Arial"/>
              </w:rPr>
            </w:pPr>
          </w:p>
        </w:tc>
        <w:tc>
          <w:tcPr>
            <w:tcW w:w="6095" w:type="dxa"/>
          </w:tcPr>
          <w:p w:rsidR="003908B6" w:rsidRDefault="003908B6" w:rsidP="006A3393">
            <w:pPr>
              <w:spacing w:line="276" w:lineRule="auto"/>
              <w:jc w:val="both"/>
              <w:rPr>
                <w:rFonts w:ascii="Arial" w:hAnsi="Arial" w:cs="Arial"/>
              </w:rPr>
            </w:pPr>
            <w:r>
              <w:rPr>
                <w:rFonts w:ascii="Arial" w:hAnsi="Arial" w:cs="Arial"/>
              </w:rPr>
              <w:t>Minutes agreed</w:t>
            </w:r>
            <w:r w:rsidR="004156D4">
              <w:rPr>
                <w:rFonts w:ascii="Arial" w:hAnsi="Arial" w:cs="Arial"/>
              </w:rPr>
              <w:t xml:space="preserve"> </w:t>
            </w:r>
          </w:p>
          <w:p w:rsidR="009E3684" w:rsidRDefault="009E3684" w:rsidP="006A3393">
            <w:pPr>
              <w:spacing w:line="276" w:lineRule="auto"/>
              <w:jc w:val="both"/>
              <w:rPr>
                <w:rFonts w:ascii="Arial" w:hAnsi="Arial" w:cs="Arial"/>
              </w:rPr>
            </w:pPr>
          </w:p>
          <w:p w:rsidR="00903DC0" w:rsidRDefault="00040CBC" w:rsidP="006A3393">
            <w:pPr>
              <w:spacing w:line="276" w:lineRule="auto"/>
              <w:jc w:val="both"/>
              <w:rPr>
                <w:rFonts w:ascii="Arial" w:hAnsi="Arial" w:cs="Arial"/>
              </w:rPr>
            </w:pPr>
            <w:r>
              <w:rPr>
                <w:rFonts w:ascii="Arial" w:hAnsi="Arial" w:cs="Arial"/>
              </w:rPr>
              <w:t xml:space="preserve">IT confirmed the sign company had been asked to go up to the Naze to sort out the signs and MNB will be contacted to meet regarding the tower sign. </w:t>
            </w:r>
          </w:p>
          <w:p w:rsidR="003908B6" w:rsidRDefault="003908B6" w:rsidP="006A3393">
            <w:pPr>
              <w:spacing w:line="276" w:lineRule="auto"/>
              <w:jc w:val="both"/>
              <w:rPr>
                <w:rFonts w:ascii="Arial" w:hAnsi="Arial" w:cs="Arial"/>
              </w:rPr>
            </w:pPr>
          </w:p>
        </w:tc>
        <w:tc>
          <w:tcPr>
            <w:tcW w:w="2164" w:type="dxa"/>
          </w:tcPr>
          <w:p w:rsidR="003908B6" w:rsidRDefault="003908B6"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6A3393">
            <w:pPr>
              <w:spacing w:line="276" w:lineRule="auto"/>
              <w:rPr>
                <w:rFonts w:ascii="Arial" w:hAnsi="Arial" w:cs="Arial"/>
              </w:rPr>
            </w:pPr>
          </w:p>
          <w:p w:rsidR="00903DC0" w:rsidRDefault="00903DC0" w:rsidP="00040CBC">
            <w:pPr>
              <w:jc w:val="center"/>
              <w:rPr>
                <w:rFonts w:ascii="Arial" w:hAnsi="Arial" w:cs="Arial"/>
              </w:rPr>
            </w:pPr>
          </w:p>
        </w:tc>
      </w:tr>
      <w:tr w:rsidR="003908B6" w:rsidTr="00124904">
        <w:tc>
          <w:tcPr>
            <w:tcW w:w="2694" w:type="dxa"/>
          </w:tcPr>
          <w:p w:rsidR="003908B6" w:rsidRDefault="004156D4" w:rsidP="006A3393">
            <w:pPr>
              <w:pStyle w:val="ListParagraph"/>
              <w:numPr>
                <w:ilvl w:val="0"/>
                <w:numId w:val="1"/>
              </w:numPr>
              <w:spacing w:line="276" w:lineRule="auto"/>
              <w:ind w:left="317" w:hanging="283"/>
              <w:rPr>
                <w:rFonts w:ascii="Arial" w:hAnsi="Arial" w:cs="Arial"/>
              </w:rPr>
            </w:pPr>
            <w:r>
              <w:rPr>
                <w:rFonts w:ascii="Arial" w:hAnsi="Arial" w:cs="Arial"/>
              </w:rPr>
              <w:t>The Naze Education &amp; Visitor Centre – review of progress to date and future plans</w:t>
            </w:r>
          </w:p>
        </w:tc>
        <w:tc>
          <w:tcPr>
            <w:tcW w:w="6095" w:type="dxa"/>
          </w:tcPr>
          <w:p w:rsidR="00AB6FD5" w:rsidRDefault="00903DC0" w:rsidP="00040CBC">
            <w:pPr>
              <w:jc w:val="both"/>
              <w:rPr>
                <w:rFonts w:ascii="Arial" w:hAnsi="Arial" w:cs="Arial"/>
              </w:rPr>
            </w:pPr>
            <w:r>
              <w:rPr>
                <w:rFonts w:ascii="Arial" w:hAnsi="Arial" w:cs="Arial"/>
              </w:rPr>
              <w:t xml:space="preserve">BG </w:t>
            </w:r>
            <w:r w:rsidR="00040CBC">
              <w:rPr>
                <w:rFonts w:ascii="Arial" w:hAnsi="Arial" w:cs="Arial"/>
              </w:rPr>
              <w:t xml:space="preserve">updated regarding the events etc that have taken part at the Centre.  There were 40,000 visitors throughout the 6 weeks summer holidays and 120,000 people this year to date as well as 120 events held, at least 40 of these were in the 6 weeks holidays.  </w:t>
            </w:r>
          </w:p>
          <w:p w:rsidR="00040CBC" w:rsidRDefault="00040CBC" w:rsidP="00040CBC">
            <w:pPr>
              <w:jc w:val="both"/>
              <w:rPr>
                <w:rFonts w:ascii="Arial" w:hAnsi="Arial" w:cs="Arial"/>
              </w:rPr>
            </w:pPr>
            <w:r>
              <w:rPr>
                <w:rFonts w:ascii="Arial" w:hAnsi="Arial" w:cs="Arial"/>
              </w:rPr>
              <w:t>Including those booked to some over the next few months 60 schools will have visited over the year.</w:t>
            </w:r>
          </w:p>
          <w:p w:rsidR="00040CBC" w:rsidRDefault="00040CBC" w:rsidP="00040CBC">
            <w:pPr>
              <w:jc w:val="both"/>
              <w:rPr>
                <w:rFonts w:ascii="Arial" w:hAnsi="Arial" w:cs="Arial"/>
              </w:rPr>
            </w:pPr>
            <w:r>
              <w:rPr>
                <w:rFonts w:ascii="Arial" w:hAnsi="Arial" w:cs="Arial"/>
              </w:rPr>
              <w:t xml:space="preserve">EWT have 55 volunteers. </w:t>
            </w:r>
          </w:p>
          <w:p w:rsidR="00040CBC" w:rsidRDefault="00040CBC" w:rsidP="00040CBC">
            <w:pPr>
              <w:jc w:val="both"/>
              <w:rPr>
                <w:rFonts w:ascii="Arial" w:hAnsi="Arial" w:cs="Arial"/>
              </w:rPr>
            </w:pPr>
            <w:r>
              <w:rPr>
                <w:rFonts w:ascii="Arial" w:hAnsi="Arial" w:cs="Arial"/>
              </w:rPr>
              <w:t xml:space="preserve">Have taken part in local events like the carnival promoting the centre and the Heritage Lottery Fund visited and were very happy with what has happened there. </w:t>
            </w:r>
          </w:p>
          <w:p w:rsidR="00040CBC" w:rsidRDefault="00040CBC" w:rsidP="00040CBC">
            <w:pPr>
              <w:jc w:val="both"/>
              <w:rPr>
                <w:rFonts w:ascii="Arial" w:hAnsi="Arial" w:cs="Arial"/>
              </w:rPr>
            </w:pPr>
          </w:p>
          <w:p w:rsidR="00040CBC" w:rsidRDefault="00040CBC" w:rsidP="00040CBC">
            <w:pPr>
              <w:jc w:val="both"/>
              <w:rPr>
                <w:rFonts w:ascii="Arial" w:hAnsi="Arial" w:cs="Arial"/>
              </w:rPr>
            </w:pPr>
            <w:r>
              <w:rPr>
                <w:rFonts w:ascii="Arial" w:hAnsi="Arial" w:cs="Arial"/>
              </w:rPr>
              <w:t xml:space="preserve">TA congratulated EWT on the continuing work there and said he is no longer receiving any complaints about the centre. </w:t>
            </w:r>
          </w:p>
          <w:p w:rsidR="00040CBC" w:rsidRDefault="00040CBC" w:rsidP="00040CBC">
            <w:pPr>
              <w:jc w:val="both"/>
              <w:rPr>
                <w:rFonts w:ascii="Arial" w:hAnsi="Arial" w:cs="Arial"/>
              </w:rPr>
            </w:pPr>
          </w:p>
          <w:p w:rsidR="00040CBC" w:rsidRDefault="00040CBC" w:rsidP="00040CBC">
            <w:pPr>
              <w:jc w:val="both"/>
              <w:rPr>
                <w:rFonts w:ascii="Arial" w:hAnsi="Arial" w:cs="Arial"/>
              </w:rPr>
            </w:pPr>
            <w:r>
              <w:rPr>
                <w:rFonts w:ascii="Arial" w:hAnsi="Arial" w:cs="Arial"/>
              </w:rPr>
              <w:t xml:space="preserve">MK asked about coaches up there.  Even though they don’t </w:t>
            </w:r>
            <w:r>
              <w:rPr>
                <w:rFonts w:ascii="Arial" w:hAnsi="Arial" w:cs="Arial"/>
              </w:rPr>
              <w:lastRenderedPageBreak/>
              <w:t xml:space="preserve">always know to book, IT hasn’t had any problems. </w:t>
            </w:r>
          </w:p>
          <w:p w:rsidR="00040CBC" w:rsidRDefault="00040CBC" w:rsidP="00040CBC">
            <w:pPr>
              <w:jc w:val="both"/>
              <w:rPr>
                <w:rFonts w:ascii="Arial" w:hAnsi="Arial" w:cs="Arial"/>
              </w:rPr>
            </w:pPr>
          </w:p>
          <w:p w:rsidR="00040CBC" w:rsidRDefault="00040CBC" w:rsidP="00040CBC">
            <w:pPr>
              <w:jc w:val="both"/>
              <w:rPr>
                <w:rFonts w:ascii="Arial" w:hAnsi="Arial" w:cs="Arial"/>
              </w:rPr>
            </w:pPr>
            <w:r>
              <w:rPr>
                <w:rFonts w:ascii="Arial" w:hAnsi="Arial" w:cs="Arial"/>
              </w:rPr>
              <w:t xml:space="preserve">TA asked if extra car parking money could be used in the local area.  IT said there were certain issues with the current </w:t>
            </w:r>
            <w:r w:rsidR="008808C0">
              <w:rPr>
                <w:rFonts w:ascii="Arial" w:hAnsi="Arial" w:cs="Arial"/>
              </w:rPr>
              <w:t xml:space="preserve">car </w:t>
            </w:r>
            <w:r>
              <w:rPr>
                <w:rFonts w:ascii="Arial" w:hAnsi="Arial" w:cs="Arial"/>
              </w:rPr>
              <w:t xml:space="preserve">park where money needs to be spent first. </w:t>
            </w:r>
          </w:p>
          <w:p w:rsidR="008808C0" w:rsidRDefault="008808C0" w:rsidP="00040CBC">
            <w:pPr>
              <w:jc w:val="both"/>
              <w:rPr>
                <w:rFonts w:ascii="Arial" w:hAnsi="Arial" w:cs="Arial"/>
              </w:rPr>
            </w:pPr>
          </w:p>
          <w:p w:rsidR="008808C0" w:rsidRDefault="008808C0" w:rsidP="00040CBC">
            <w:pPr>
              <w:jc w:val="both"/>
              <w:rPr>
                <w:rFonts w:ascii="Arial" w:hAnsi="Arial" w:cs="Arial"/>
              </w:rPr>
            </w:pPr>
            <w:r>
              <w:rPr>
                <w:rFonts w:ascii="Arial" w:hAnsi="Arial" w:cs="Arial"/>
              </w:rPr>
              <w:t xml:space="preserve">BG confirmed 12 local people are currently employed (some full time, some casuals) this is higher than the original 2 – 5 estimate. </w:t>
            </w:r>
          </w:p>
          <w:p w:rsidR="003908B6" w:rsidRDefault="002D517A" w:rsidP="002D517A">
            <w:pPr>
              <w:jc w:val="both"/>
              <w:rPr>
                <w:rFonts w:ascii="Arial" w:hAnsi="Arial" w:cs="Arial"/>
              </w:rPr>
            </w:pPr>
            <w:r>
              <w:rPr>
                <w:rFonts w:ascii="Arial" w:hAnsi="Arial" w:cs="Arial"/>
              </w:rPr>
              <w:t xml:space="preserve"> </w:t>
            </w:r>
          </w:p>
        </w:tc>
        <w:tc>
          <w:tcPr>
            <w:tcW w:w="2164" w:type="dxa"/>
          </w:tcPr>
          <w:p w:rsidR="003908B6" w:rsidRDefault="003908B6" w:rsidP="006A3393">
            <w:pPr>
              <w:spacing w:line="276" w:lineRule="auto"/>
              <w:rPr>
                <w:rFonts w:ascii="Arial" w:hAnsi="Arial" w:cs="Arial"/>
              </w:rPr>
            </w:pPr>
          </w:p>
        </w:tc>
      </w:tr>
      <w:tr w:rsidR="003908B6" w:rsidTr="00124904">
        <w:tc>
          <w:tcPr>
            <w:tcW w:w="2694" w:type="dxa"/>
          </w:tcPr>
          <w:p w:rsidR="003908B6" w:rsidRDefault="00942108" w:rsidP="006A3393">
            <w:pPr>
              <w:pStyle w:val="ListParagraph"/>
              <w:numPr>
                <w:ilvl w:val="0"/>
                <w:numId w:val="1"/>
              </w:numPr>
              <w:spacing w:line="276" w:lineRule="auto"/>
              <w:ind w:left="317" w:hanging="283"/>
              <w:rPr>
                <w:rFonts w:ascii="Arial" w:hAnsi="Arial" w:cs="Arial"/>
              </w:rPr>
            </w:pPr>
            <w:r>
              <w:rPr>
                <w:rFonts w:ascii="Arial" w:hAnsi="Arial" w:cs="Arial"/>
              </w:rPr>
              <w:lastRenderedPageBreak/>
              <w:t>Practical Management Arrangements</w:t>
            </w:r>
          </w:p>
        </w:tc>
        <w:tc>
          <w:tcPr>
            <w:tcW w:w="6095" w:type="dxa"/>
          </w:tcPr>
          <w:p w:rsidR="00DF6F28" w:rsidRDefault="00E46E2E" w:rsidP="00E46E2E">
            <w:pPr>
              <w:jc w:val="both"/>
              <w:rPr>
                <w:rFonts w:ascii="Arial" w:hAnsi="Arial" w:cs="Arial"/>
              </w:rPr>
            </w:pPr>
            <w:r>
              <w:rPr>
                <w:rFonts w:ascii="Arial" w:hAnsi="Arial" w:cs="Arial"/>
              </w:rPr>
              <w:t xml:space="preserve">JW advised the old toilet block </w:t>
            </w:r>
            <w:r w:rsidR="008808C0">
              <w:rPr>
                <w:rFonts w:ascii="Arial" w:hAnsi="Arial" w:cs="Arial"/>
              </w:rPr>
              <w:t xml:space="preserve">has been discussed with EWT who have decided they no longer need it.  She is currently arranging with legal to remove it from the Lease agreement and the building will be demolished.  </w:t>
            </w:r>
          </w:p>
          <w:p w:rsidR="00E46E2E" w:rsidRDefault="00E46E2E" w:rsidP="00E46E2E">
            <w:pPr>
              <w:jc w:val="both"/>
              <w:rPr>
                <w:rFonts w:ascii="Arial" w:hAnsi="Arial" w:cs="Arial"/>
              </w:rPr>
            </w:pPr>
          </w:p>
        </w:tc>
        <w:tc>
          <w:tcPr>
            <w:tcW w:w="2164" w:type="dxa"/>
          </w:tcPr>
          <w:p w:rsidR="003908B6" w:rsidRDefault="003908B6" w:rsidP="006A3393">
            <w:pPr>
              <w:spacing w:line="276" w:lineRule="auto"/>
              <w:rPr>
                <w:rFonts w:ascii="Arial" w:hAnsi="Arial" w:cs="Arial"/>
              </w:rPr>
            </w:pPr>
          </w:p>
        </w:tc>
      </w:tr>
      <w:tr w:rsidR="00134D99" w:rsidTr="00124904">
        <w:tc>
          <w:tcPr>
            <w:tcW w:w="2694" w:type="dxa"/>
          </w:tcPr>
          <w:p w:rsidR="00134D99" w:rsidRDefault="00134D99" w:rsidP="006A3393">
            <w:pPr>
              <w:pStyle w:val="ListParagraph"/>
              <w:numPr>
                <w:ilvl w:val="0"/>
                <w:numId w:val="1"/>
              </w:numPr>
              <w:spacing w:line="276" w:lineRule="auto"/>
              <w:ind w:left="317" w:hanging="283"/>
              <w:rPr>
                <w:rFonts w:ascii="Arial" w:hAnsi="Arial" w:cs="Arial"/>
              </w:rPr>
            </w:pPr>
            <w:r>
              <w:rPr>
                <w:rFonts w:ascii="Arial" w:hAnsi="Arial" w:cs="Arial"/>
              </w:rPr>
              <w:t>Flood and Erosion – north east corner/north point</w:t>
            </w:r>
          </w:p>
        </w:tc>
        <w:tc>
          <w:tcPr>
            <w:tcW w:w="6095" w:type="dxa"/>
          </w:tcPr>
          <w:p w:rsidR="00414256" w:rsidRDefault="00414256" w:rsidP="008808C0">
            <w:pPr>
              <w:spacing w:line="276" w:lineRule="auto"/>
              <w:jc w:val="both"/>
              <w:rPr>
                <w:rFonts w:ascii="Arial" w:hAnsi="Arial" w:cs="Arial"/>
              </w:rPr>
            </w:pPr>
            <w:r>
              <w:rPr>
                <w:rFonts w:ascii="Arial" w:hAnsi="Arial" w:cs="Arial"/>
              </w:rPr>
              <w:t xml:space="preserve">JE advised that </w:t>
            </w:r>
            <w:r w:rsidR="008808C0">
              <w:rPr>
                <w:rFonts w:ascii="Arial" w:hAnsi="Arial" w:cs="Arial"/>
              </w:rPr>
              <w:t xml:space="preserve">all the money has now been found for this work, however Natural England have asked for further information and studies on ecology.  This now can’t be done until </w:t>
            </w:r>
            <w:r w:rsidR="00FC3128">
              <w:rPr>
                <w:rFonts w:ascii="Arial" w:hAnsi="Arial" w:cs="Arial"/>
              </w:rPr>
              <w:t>March/April next year.   Work should hopefully begin on the 1 October 2018.</w:t>
            </w:r>
          </w:p>
          <w:p w:rsidR="00FC3128" w:rsidRDefault="00FC3128" w:rsidP="008808C0">
            <w:pPr>
              <w:spacing w:line="276" w:lineRule="auto"/>
              <w:jc w:val="both"/>
              <w:rPr>
                <w:rFonts w:ascii="Arial" w:hAnsi="Arial" w:cs="Arial"/>
              </w:rPr>
            </w:pPr>
          </w:p>
          <w:p w:rsidR="00FC3128" w:rsidRDefault="00FC3128" w:rsidP="008808C0">
            <w:pPr>
              <w:spacing w:line="276" w:lineRule="auto"/>
              <w:jc w:val="both"/>
              <w:rPr>
                <w:rFonts w:ascii="Arial" w:hAnsi="Arial" w:cs="Arial"/>
              </w:rPr>
            </w:pPr>
            <w:r>
              <w:rPr>
                <w:rFonts w:ascii="Arial" w:hAnsi="Arial" w:cs="Arial"/>
              </w:rPr>
              <w:t>DE advised Natural England are asking for the gabions to be removed on completion of the work, don’t think this is a good idea and trying to question this or come up with a compromise.</w:t>
            </w:r>
          </w:p>
          <w:p w:rsidR="00FC3128" w:rsidRDefault="00FC3128" w:rsidP="008808C0">
            <w:pPr>
              <w:spacing w:line="276" w:lineRule="auto"/>
              <w:jc w:val="both"/>
              <w:rPr>
                <w:rFonts w:ascii="Arial" w:hAnsi="Arial" w:cs="Arial"/>
              </w:rPr>
            </w:pPr>
            <w:r>
              <w:rPr>
                <w:rFonts w:ascii="Arial" w:hAnsi="Arial" w:cs="Arial"/>
              </w:rPr>
              <w:t xml:space="preserve">JL is happy to support TDC with Natural England in respect of the work in this area.  MK will write to Natural England and </w:t>
            </w:r>
            <w:r w:rsidR="00286AA9">
              <w:rPr>
                <w:rFonts w:ascii="Arial" w:hAnsi="Arial" w:cs="Arial"/>
              </w:rPr>
              <w:t xml:space="preserve">suggest that a representative attends the Naze Management Board. </w:t>
            </w:r>
          </w:p>
          <w:p w:rsidR="00414256" w:rsidRDefault="00414256" w:rsidP="006A3393">
            <w:pPr>
              <w:spacing w:line="276" w:lineRule="auto"/>
              <w:jc w:val="both"/>
              <w:rPr>
                <w:rFonts w:ascii="Arial" w:hAnsi="Arial" w:cs="Arial"/>
              </w:rPr>
            </w:pPr>
          </w:p>
        </w:tc>
        <w:tc>
          <w:tcPr>
            <w:tcW w:w="2164" w:type="dxa"/>
          </w:tcPr>
          <w:p w:rsidR="00134D99" w:rsidRDefault="00134D99" w:rsidP="006A3393">
            <w:pPr>
              <w:spacing w:line="276" w:lineRule="auto"/>
              <w:rPr>
                <w:rFonts w:ascii="Arial" w:hAnsi="Arial" w:cs="Arial"/>
              </w:rPr>
            </w:pPr>
          </w:p>
        </w:tc>
      </w:tr>
      <w:tr w:rsidR="008D65C6" w:rsidTr="00124904">
        <w:tc>
          <w:tcPr>
            <w:tcW w:w="2694" w:type="dxa"/>
          </w:tcPr>
          <w:p w:rsidR="008D65C6" w:rsidRDefault="008D65C6" w:rsidP="006A3393">
            <w:pPr>
              <w:pStyle w:val="ListParagraph"/>
              <w:numPr>
                <w:ilvl w:val="0"/>
                <w:numId w:val="1"/>
              </w:numPr>
              <w:spacing w:line="276" w:lineRule="auto"/>
              <w:ind w:left="317" w:hanging="283"/>
              <w:rPr>
                <w:rFonts w:ascii="Arial" w:hAnsi="Arial" w:cs="Arial"/>
              </w:rPr>
            </w:pPr>
            <w:r>
              <w:rPr>
                <w:rFonts w:ascii="Arial" w:hAnsi="Arial" w:cs="Arial"/>
              </w:rPr>
              <w:t>The Naze Tower update</w:t>
            </w:r>
          </w:p>
        </w:tc>
        <w:tc>
          <w:tcPr>
            <w:tcW w:w="6095" w:type="dxa"/>
          </w:tcPr>
          <w:p w:rsidR="00500B73" w:rsidRDefault="00414256" w:rsidP="006A3393">
            <w:pPr>
              <w:spacing w:line="276" w:lineRule="auto"/>
              <w:jc w:val="both"/>
              <w:rPr>
                <w:rFonts w:ascii="Arial" w:hAnsi="Arial" w:cs="Arial"/>
              </w:rPr>
            </w:pPr>
            <w:r>
              <w:rPr>
                <w:rFonts w:ascii="Arial" w:hAnsi="Arial" w:cs="Arial"/>
              </w:rPr>
              <w:t xml:space="preserve">MNB </w:t>
            </w:r>
            <w:r w:rsidR="00286AA9">
              <w:rPr>
                <w:rFonts w:ascii="Arial" w:hAnsi="Arial" w:cs="Arial"/>
              </w:rPr>
              <w:t xml:space="preserve">was disappointed that nothing had really happened with regard to collaboration with the tower and EWT.  MK will follow up on the workshop that was due to take place between the two.  Now EWT have a years worth of figures they can bring to the workshop and MNB should bring the years figures for the tower too. </w:t>
            </w:r>
          </w:p>
          <w:p w:rsidR="00C212AB" w:rsidRDefault="00C212AB" w:rsidP="006A3393">
            <w:pPr>
              <w:spacing w:line="276" w:lineRule="auto"/>
              <w:jc w:val="both"/>
              <w:rPr>
                <w:rFonts w:ascii="Arial" w:hAnsi="Arial" w:cs="Arial"/>
              </w:rPr>
            </w:pPr>
          </w:p>
        </w:tc>
        <w:tc>
          <w:tcPr>
            <w:tcW w:w="2164" w:type="dxa"/>
          </w:tcPr>
          <w:p w:rsidR="008D65C6" w:rsidRDefault="008D65C6" w:rsidP="00C212AB">
            <w:pPr>
              <w:spacing w:line="276" w:lineRule="auto"/>
              <w:jc w:val="center"/>
              <w:rPr>
                <w:rFonts w:ascii="Arial" w:hAnsi="Arial" w:cs="Arial"/>
              </w:rPr>
            </w:pPr>
          </w:p>
        </w:tc>
      </w:tr>
      <w:tr w:rsidR="00500B73" w:rsidTr="00124904">
        <w:tc>
          <w:tcPr>
            <w:tcW w:w="2694" w:type="dxa"/>
          </w:tcPr>
          <w:p w:rsidR="00500B73" w:rsidRDefault="00500B73" w:rsidP="00BF2975">
            <w:pPr>
              <w:pStyle w:val="ListParagraph"/>
              <w:numPr>
                <w:ilvl w:val="0"/>
                <w:numId w:val="1"/>
              </w:numPr>
              <w:spacing w:line="276" w:lineRule="auto"/>
              <w:ind w:left="317" w:hanging="425"/>
              <w:rPr>
                <w:rFonts w:ascii="Arial" w:hAnsi="Arial" w:cs="Arial"/>
              </w:rPr>
            </w:pPr>
            <w:r>
              <w:rPr>
                <w:rFonts w:ascii="Arial" w:hAnsi="Arial" w:cs="Arial"/>
              </w:rPr>
              <w:t>Any Other Business</w:t>
            </w:r>
          </w:p>
        </w:tc>
        <w:tc>
          <w:tcPr>
            <w:tcW w:w="6095" w:type="dxa"/>
          </w:tcPr>
          <w:p w:rsidR="00C212AB" w:rsidRDefault="00286AA9" w:rsidP="006A3393">
            <w:pPr>
              <w:spacing w:line="276" w:lineRule="auto"/>
              <w:jc w:val="both"/>
              <w:rPr>
                <w:rFonts w:ascii="Arial" w:hAnsi="Arial" w:cs="Arial"/>
              </w:rPr>
            </w:pPr>
            <w:r>
              <w:rPr>
                <w:rFonts w:ascii="Arial" w:hAnsi="Arial" w:cs="Arial"/>
              </w:rPr>
              <w:t xml:space="preserve">DE spoke regarding the coastal access path.  He has been in touch with Andy White of TDC and agreed a route through the Naze.  JE will bring a plan to the next meeting. </w:t>
            </w:r>
          </w:p>
          <w:p w:rsidR="00286AA9" w:rsidRDefault="00286AA9" w:rsidP="006A3393">
            <w:pPr>
              <w:spacing w:line="276" w:lineRule="auto"/>
              <w:jc w:val="both"/>
              <w:rPr>
                <w:rFonts w:ascii="Arial" w:hAnsi="Arial" w:cs="Arial"/>
              </w:rPr>
            </w:pPr>
            <w:r>
              <w:rPr>
                <w:rFonts w:ascii="Arial" w:hAnsi="Arial" w:cs="Arial"/>
              </w:rPr>
              <w:t xml:space="preserve">The joint project to get little turns in at Stone Point has been successful, need to </w:t>
            </w:r>
            <w:r w:rsidR="00A6251E">
              <w:rPr>
                <w:rFonts w:ascii="Arial" w:hAnsi="Arial" w:cs="Arial"/>
              </w:rPr>
              <w:t xml:space="preserve">look </w:t>
            </w:r>
            <w:r>
              <w:rPr>
                <w:rFonts w:ascii="Arial" w:hAnsi="Arial" w:cs="Arial"/>
              </w:rPr>
              <w:t xml:space="preserve">at the coastal path in relation to this.  </w:t>
            </w:r>
            <w:bookmarkStart w:id="0" w:name="_GoBack"/>
            <w:bookmarkEnd w:id="0"/>
          </w:p>
          <w:p w:rsidR="00286AA9" w:rsidRDefault="00286AA9" w:rsidP="006A3393">
            <w:pPr>
              <w:spacing w:line="276" w:lineRule="auto"/>
              <w:jc w:val="both"/>
              <w:rPr>
                <w:rFonts w:ascii="Arial" w:hAnsi="Arial" w:cs="Arial"/>
              </w:rPr>
            </w:pPr>
          </w:p>
          <w:p w:rsidR="00286AA9" w:rsidRDefault="00286AA9" w:rsidP="006A3393">
            <w:pPr>
              <w:spacing w:line="276" w:lineRule="auto"/>
              <w:jc w:val="both"/>
              <w:rPr>
                <w:rFonts w:ascii="Arial" w:hAnsi="Arial" w:cs="Arial"/>
              </w:rPr>
            </w:pPr>
            <w:r>
              <w:rPr>
                <w:rFonts w:ascii="Arial" w:hAnsi="Arial" w:cs="Arial"/>
              </w:rPr>
              <w:t>JL advised there is work starting this week near the foundry on the south section of the wall.</w:t>
            </w:r>
          </w:p>
          <w:p w:rsidR="00286AA9" w:rsidRDefault="00286AA9" w:rsidP="006A3393">
            <w:pPr>
              <w:spacing w:line="276" w:lineRule="auto"/>
              <w:jc w:val="both"/>
              <w:rPr>
                <w:rFonts w:ascii="Arial" w:hAnsi="Arial" w:cs="Arial"/>
              </w:rPr>
            </w:pPr>
          </w:p>
          <w:p w:rsidR="00286AA9" w:rsidRDefault="00286AA9" w:rsidP="006A3393">
            <w:pPr>
              <w:spacing w:line="276" w:lineRule="auto"/>
              <w:jc w:val="both"/>
              <w:rPr>
                <w:rFonts w:ascii="Arial" w:hAnsi="Arial" w:cs="Arial"/>
              </w:rPr>
            </w:pPr>
            <w:r>
              <w:rPr>
                <w:rFonts w:ascii="Arial" w:hAnsi="Arial" w:cs="Arial"/>
              </w:rPr>
              <w:t xml:space="preserve">IT is planning a substantial play area on Bathhouse Meadow in Walton for children of all abilities.  Would like to </w:t>
            </w:r>
            <w:r>
              <w:rPr>
                <w:rFonts w:ascii="Arial" w:hAnsi="Arial" w:cs="Arial"/>
              </w:rPr>
              <w:lastRenderedPageBreak/>
              <w:t xml:space="preserve">extend this to the Naze in the future.  BG thinks funding for this may be available through the Arts Council. </w:t>
            </w:r>
          </w:p>
          <w:p w:rsidR="00286AA9" w:rsidRDefault="00286AA9" w:rsidP="006A3393">
            <w:pPr>
              <w:spacing w:line="276" w:lineRule="auto"/>
              <w:jc w:val="both"/>
              <w:rPr>
                <w:rFonts w:ascii="Arial" w:hAnsi="Arial" w:cs="Arial"/>
              </w:rPr>
            </w:pPr>
          </w:p>
          <w:p w:rsidR="00286AA9" w:rsidRDefault="00286AA9" w:rsidP="006A3393">
            <w:pPr>
              <w:spacing w:line="276" w:lineRule="auto"/>
              <w:jc w:val="both"/>
              <w:rPr>
                <w:rFonts w:ascii="Arial" w:hAnsi="Arial" w:cs="Arial"/>
              </w:rPr>
            </w:pPr>
            <w:r>
              <w:rPr>
                <w:rFonts w:ascii="Arial" w:hAnsi="Arial" w:cs="Arial"/>
              </w:rPr>
              <w:t>BG advised there is an autumn beach clean and litter pick 11am – 1pm on 5 November.</w:t>
            </w:r>
          </w:p>
          <w:p w:rsidR="00C212AB" w:rsidRDefault="00C212AB" w:rsidP="006A3393">
            <w:pPr>
              <w:spacing w:line="276" w:lineRule="auto"/>
              <w:jc w:val="both"/>
              <w:rPr>
                <w:rFonts w:ascii="Arial" w:hAnsi="Arial" w:cs="Arial"/>
              </w:rPr>
            </w:pPr>
          </w:p>
        </w:tc>
        <w:tc>
          <w:tcPr>
            <w:tcW w:w="2164" w:type="dxa"/>
          </w:tcPr>
          <w:p w:rsidR="00500B73" w:rsidRDefault="00500B73" w:rsidP="00C212AB">
            <w:pPr>
              <w:spacing w:line="276" w:lineRule="auto"/>
              <w:jc w:val="center"/>
              <w:rPr>
                <w:rFonts w:ascii="Arial" w:hAnsi="Arial" w:cs="Arial"/>
              </w:rPr>
            </w:pPr>
          </w:p>
          <w:p w:rsidR="00C212AB" w:rsidRDefault="00C212AB" w:rsidP="00C212AB">
            <w:pPr>
              <w:spacing w:line="276" w:lineRule="auto"/>
              <w:jc w:val="center"/>
              <w:rPr>
                <w:rFonts w:ascii="Arial" w:hAnsi="Arial" w:cs="Arial"/>
              </w:rPr>
            </w:pPr>
          </w:p>
        </w:tc>
      </w:tr>
      <w:tr w:rsidR="00500B73" w:rsidTr="00124904">
        <w:tc>
          <w:tcPr>
            <w:tcW w:w="2694" w:type="dxa"/>
          </w:tcPr>
          <w:p w:rsidR="00500B73" w:rsidRDefault="00500B73" w:rsidP="006A3393">
            <w:pPr>
              <w:pStyle w:val="ListParagraph"/>
              <w:numPr>
                <w:ilvl w:val="0"/>
                <w:numId w:val="1"/>
              </w:numPr>
              <w:spacing w:line="276" w:lineRule="auto"/>
              <w:ind w:left="317" w:hanging="425"/>
              <w:rPr>
                <w:rFonts w:ascii="Arial" w:hAnsi="Arial" w:cs="Arial"/>
              </w:rPr>
            </w:pPr>
            <w:r>
              <w:rPr>
                <w:rFonts w:ascii="Arial" w:hAnsi="Arial" w:cs="Arial"/>
              </w:rPr>
              <w:lastRenderedPageBreak/>
              <w:t>Date of next meeting</w:t>
            </w:r>
          </w:p>
        </w:tc>
        <w:tc>
          <w:tcPr>
            <w:tcW w:w="6095" w:type="dxa"/>
          </w:tcPr>
          <w:p w:rsidR="00500B73" w:rsidRDefault="00500B73" w:rsidP="006A3393">
            <w:pPr>
              <w:spacing w:line="276" w:lineRule="auto"/>
              <w:jc w:val="both"/>
              <w:rPr>
                <w:rFonts w:ascii="Arial" w:hAnsi="Arial" w:cs="Arial"/>
              </w:rPr>
            </w:pPr>
            <w:r>
              <w:rPr>
                <w:rFonts w:ascii="Arial" w:hAnsi="Arial" w:cs="Arial"/>
              </w:rPr>
              <w:t xml:space="preserve">The next meeting will be 2pm on </w:t>
            </w:r>
            <w:r w:rsidR="00286AA9">
              <w:rPr>
                <w:rFonts w:ascii="Arial" w:hAnsi="Arial" w:cs="Arial"/>
              </w:rPr>
              <w:t>Thursday 14 December</w:t>
            </w:r>
            <w:r>
              <w:rPr>
                <w:rFonts w:ascii="Arial" w:hAnsi="Arial" w:cs="Arial"/>
              </w:rPr>
              <w:t xml:space="preserve"> 2017</w:t>
            </w:r>
            <w:r w:rsidR="00C212AB">
              <w:rPr>
                <w:rFonts w:ascii="Arial" w:hAnsi="Arial" w:cs="Arial"/>
              </w:rPr>
              <w:t xml:space="preserve"> </w:t>
            </w:r>
          </w:p>
          <w:p w:rsidR="006A3393" w:rsidRDefault="006A3393" w:rsidP="006A3393">
            <w:pPr>
              <w:spacing w:line="276" w:lineRule="auto"/>
              <w:jc w:val="both"/>
              <w:rPr>
                <w:rFonts w:ascii="Arial" w:hAnsi="Arial" w:cs="Arial"/>
              </w:rPr>
            </w:pPr>
          </w:p>
        </w:tc>
        <w:tc>
          <w:tcPr>
            <w:tcW w:w="2164" w:type="dxa"/>
          </w:tcPr>
          <w:p w:rsidR="00500B73" w:rsidRDefault="00500B73" w:rsidP="00B20807">
            <w:pPr>
              <w:spacing w:line="276" w:lineRule="auto"/>
              <w:jc w:val="center"/>
              <w:rPr>
                <w:rFonts w:ascii="Arial" w:hAnsi="Arial" w:cs="Arial"/>
              </w:rPr>
            </w:pPr>
          </w:p>
        </w:tc>
      </w:tr>
    </w:tbl>
    <w:p w:rsidR="00D96AD1" w:rsidRPr="001D7EB0" w:rsidRDefault="00D96AD1">
      <w:pPr>
        <w:rPr>
          <w:rFonts w:ascii="Arial" w:hAnsi="Arial" w:cs="Arial"/>
        </w:rPr>
      </w:pPr>
    </w:p>
    <w:sectPr w:rsidR="00D96AD1" w:rsidRPr="001D7EB0" w:rsidSect="00AB6FD5">
      <w:headerReference w:type="default" r:id="rId10"/>
      <w:pgSz w:w="11906" w:h="16838"/>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F7" w:rsidRDefault="00BB50F7" w:rsidP="00C614DA">
      <w:pPr>
        <w:spacing w:after="0" w:line="240" w:lineRule="auto"/>
      </w:pPr>
      <w:r>
        <w:separator/>
      </w:r>
    </w:p>
  </w:endnote>
  <w:endnote w:type="continuationSeparator" w:id="0">
    <w:p w:rsidR="00BB50F7" w:rsidRDefault="00BB50F7" w:rsidP="00C6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F7" w:rsidRDefault="00BB50F7" w:rsidP="00C614DA">
      <w:pPr>
        <w:spacing w:after="0" w:line="240" w:lineRule="auto"/>
      </w:pPr>
      <w:r>
        <w:separator/>
      </w:r>
    </w:p>
  </w:footnote>
  <w:footnote w:type="continuationSeparator" w:id="0">
    <w:p w:rsidR="00BB50F7" w:rsidRDefault="00BB50F7" w:rsidP="00C6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93" w:rsidRPr="006A3393" w:rsidRDefault="006A3393" w:rsidP="006A3393">
    <w:pPr>
      <w:pStyle w:val="Header"/>
      <w:jc w:val="center"/>
      <w:rPr>
        <w:sz w:val="36"/>
        <w:szCs w:val="36"/>
      </w:rPr>
    </w:pPr>
    <w:r w:rsidRPr="006A3393">
      <w:rPr>
        <w:sz w:val="36"/>
        <w:szCs w:val="36"/>
      </w:rPr>
      <w:t>The Naze Management Board Notes</w:t>
    </w:r>
  </w:p>
  <w:p w:rsidR="006A3393" w:rsidRPr="006A3393" w:rsidRDefault="007F239C" w:rsidP="006A3393">
    <w:pPr>
      <w:pStyle w:val="Header"/>
      <w:jc w:val="center"/>
      <w:rPr>
        <w:sz w:val="36"/>
        <w:szCs w:val="36"/>
      </w:rPr>
    </w:pPr>
    <w:r>
      <w:rPr>
        <w:sz w:val="36"/>
        <w:szCs w:val="36"/>
      </w:rPr>
      <w:t>22 September</w:t>
    </w:r>
    <w:r w:rsidR="006A3393" w:rsidRPr="006A3393">
      <w:rPr>
        <w:sz w:val="36"/>
        <w:szCs w:val="36"/>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4A49"/>
    <w:multiLevelType w:val="hybridMultilevel"/>
    <w:tmpl w:val="BD946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DA"/>
    <w:rsid w:val="00040CBC"/>
    <w:rsid w:val="00124904"/>
    <w:rsid w:val="00134D99"/>
    <w:rsid w:val="001D7EB0"/>
    <w:rsid w:val="00286AA9"/>
    <w:rsid w:val="00291C91"/>
    <w:rsid w:val="002D517A"/>
    <w:rsid w:val="003908B6"/>
    <w:rsid w:val="00414256"/>
    <w:rsid w:val="004156D4"/>
    <w:rsid w:val="00500B73"/>
    <w:rsid w:val="00513084"/>
    <w:rsid w:val="006A3393"/>
    <w:rsid w:val="007D2DB2"/>
    <w:rsid w:val="007F239C"/>
    <w:rsid w:val="00835C21"/>
    <w:rsid w:val="008808C0"/>
    <w:rsid w:val="008D65C6"/>
    <w:rsid w:val="00903DC0"/>
    <w:rsid w:val="0092489A"/>
    <w:rsid w:val="00931AED"/>
    <w:rsid w:val="00942108"/>
    <w:rsid w:val="00947A8B"/>
    <w:rsid w:val="00962578"/>
    <w:rsid w:val="00985CB4"/>
    <w:rsid w:val="009E3684"/>
    <w:rsid w:val="00A6251E"/>
    <w:rsid w:val="00AB6FD5"/>
    <w:rsid w:val="00B20807"/>
    <w:rsid w:val="00B55B7B"/>
    <w:rsid w:val="00BB50F7"/>
    <w:rsid w:val="00BF2975"/>
    <w:rsid w:val="00C212AB"/>
    <w:rsid w:val="00C614DA"/>
    <w:rsid w:val="00D5292B"/>
    <w:rsid w:val="00D96AD1"/>
    <w:rsid w:val="00DB75AC"/>
    <w:rsid w:val="00DF6F28"/>
    <w:rsid w:val="00E46E2E"/>
    <w:rsid w:val="00EA1895"/>
    <w:rsid w:val="00F73A4A"/>
    <w:rsid w:val="00FC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4CFC96-3C45-46C7-ABCD-7CAF44E419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453A39-ECA4-4464-B617-2515FFF2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Weavers</dc:creator>
  <cp:lastModifiedBy>a</cp:lastModifiedBy>
  <cp:revision>4</cp:revision>
  <dcterms:created xsi:type="dcterms:W3CDTF">2017-12-12T13:04:00Z</dcterms:created>
  <dcterms:modified xsi:type="dcterms:W3CDTF">2017-12-12T14:52:00Z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9cfa78ad-f17d-4210-b087-3536a7d03b77</vt:lpwstr>
  </property>
  <property fmtid="{D5CDD505-2E9C-101B-9397-08002B2CF9AE}" pid="3" name="bjSaver">
    <vt:lpwstr>35GxwkzF8CREWab7tH1JLqQujlWERCih</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6" name="bjDocumentLabelXML-0">
    <vt:lpwstr>ames.com/2008/01/sie/internal/label"&gt;&lt;element uid="id_classification_nonbusiness" value="" /&gt;&lt;/sisl&gt;</vt:lpwstr>
  </property>
</Properties>
</file>