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04C" w:rsidRDefault="00CE704C" w:rsidP="00CE704C">
      <w:pPr>
        <w:pStyle w:val="NoSpacing"/>
        <w:rPr>
          <w:rFonts w:ascii="Arial" w:hAnsi="Arial" w:cs="Arial"/>
          <w:b/>
        </w:rPr>
      </w:pPr>
    </w:p>
    <w:p w:rsidR="00CE704C" w:rsidRDefault="00CE704C" w:rsidP="00CE704C">
      <w:pPr>
        <w:pStyle w:val="NoSpacing"/>
        <w:jc w:val="center"/>
        <w:rPr>
          <w:rFonts w:ascii="Arial" w:hAnsi="Arial" w:cs="Arial"/>
          <w:b/>
        </w:rPr>
      </w:pPr>
      <w:r>
        <w:rPr>
          <w:rFonts w:ascii="Arial" w:hAnsi="Arial" w:cs="Arial"/>
          <w:b/>
        </w:rPr>
        <w:t>TENDRING DISTRICT COUNCIL</w:t>
      </w:r>
    </w:p>
    <w:p w:rsidR="00CE704C" w:rsidRDefault="00CE704C" w:rsidP="00CE704C">
      <w:pPr>
        <w:pStyle w:val="NoSpacing"/>
        <w:jc w:val="center"/>
        <w:rPr>
          <w:rFonts w:ascii="Arial" w:hAnsi="Arial" w:cs="Arial"/>
          <w:b/>
        </w:rPr>
      </w:pPr>
    </w:p>
    <w:p w:rsidR="00CE704C" w:rsidRDefault="00CE704C" w:rsidP="00CE704C">
      <w:pPr>
        <w:pStyle w:val="NoSpacing"/>
        <w:jc w:val="center"/>
        <w:rPr>
          <w:rFonts w:ascii="Arial" w:hAnsi="Arial" w:cs="Arial"/>
          <w:b/>
        </w:rPr>
      </w:pPr>
      <w:r>
        <w:rPr>
          <w:rFonts w:ascii="Arial" w:hAnsi="Arial" w:cs="Arial"/>
          <w:b/>
        </w:rPr>
        <w:t>THE DISTRICT OF TENDRING</w:t>
      </w:r>
    </w:p>
    <w:p w:rsidR="00CE704C" w:rsidRDefault="00CE704C" w:rsidP="00CE704C">
      <w:pPr>
        <w:pStyle w:val="NoSpacing"/>
        <w:jc w:val="center"/>
        <w:rPr>
          <w:rFonts w:ascii="Arial" w:hAnsi="Arial" w:cs="Arial"/>
          <w:b/>
        </w:rPr>
      </w:pPr>
      <w:r>
        <w:rPr>
          <w:rFonts w:ascii="Arial" w:hAnsi="Arial" w:cs="Arial"/>
          <w:b/>
        </w:rPr>
        <w:t>(OFF-STREET PARKING PLACES)</w:t>
      </w:r>
    </w:p>
    <w:p w:rsidR="00CE704C" w:rsidRDefault="00C213BD" w:rsidP="00CE704C">
      <w:pPr>
        <w:pStyle w:val="NoSpacing"/>
        <w:jc w:val="center"/>
        <w:rPr>
          <w:rFonts w:ascii="Arial" w:hAnsi="Arial" w:cs="Arial"/>
          <w:b/>
        </w:rPr>
      </w:pPr>
      <w:r>
        <w:rPr>
          <w:rFonts w:ascii="Arial" w:hAnsi="Arial" w:cs="Arial"/>
          <w:b/>
        </w:rPr>
        <w:t>AMENDMENT (NO.1) ORDER 2017</w:t>
      </w:r>
    </w:p>
    <w:p w:rsidR="00CE704C" w:rsidRDefault="00CE704C" w:rsidP="00CE704C">
      <w:pPr>
        <w:pStyle w:val="NoSpacing"/>
        <w:jc w:val="center"/>
        <w:rPr>
          <w:rFonts w:ascii="Arial" w:hAnsi="Arial" w:cs="Arial"/>
          <w:b/>
        </w:rPr>
      </w:pPr>
    </w:p>
    <w:p w:rsidR="00CE704C" w:rsidRDefault="00CE704C" w:rsidP="00CE704C">
      <w:pPr>
        <w:pStyle w:val="NoSpacing"/>
        <w:jc w:val="center"/>
        <w:rPr>
          <w:rFonts w:ascii="Arial" w:hAnsi="Arial" w:cs="Arial"/>
          <w:b/>
        </w:rPr>
      </w:pPr>
    </w:p>
    <w:p w:rsidR="00CE704C" w:rsidRDefault="00CE704C" w:rsidP="00CE704C">
      <w:pPr>
        <w:pStyle w:val="NoSpacing"/>
        <w:jc w:val="center"/>
        <w:rPr>
          <w:rFonts w:ascii="Arial" w:hAnsi="Arial" w:cs="Arial"/>
          <w:b/>
        </w:rPr>
      </w:pPr>
    </w:p>
    <w:p w:rsidR="00CE704C" w:rsidRDefault="00CE704C" w:rsidP="00CE704C">
      <w:pPr>
        <w:pStyle w:val="NoSpacing"/>
        <w:rPr>
          <w:rFonts w:ascii="Arial" w:hAnsi="Arial" w:cs="Arial"/>
        </w:rPr>
      </w:pPr>
      <w:r>
        <w:rPr>
          <w:rFonts w:ascii="Arial" w:hAnsi="Arial" w:cs="Arial"/>
        </w:rPr>
        <w:t>The Tendring District Council (hereinafter referred to as “the Council”) in exercise of the powers under Section 35 and Part IV of Schedule 9 to the Road Traffic Regulation Act 1984 (as amended) (“the Act”) and of all other enabling powers and after consultation with the Chief Officer of Police in accordance with Paragraph 20 of Part III of Schedule 9 of the Act, hereby makes the following Order:-</w:t>
      </w:r>
    </w:p>
    <w:p w:rsidR="00CE704C" w:rsidRDefault="00CE704C" w:rsidP="00CE704C">
      <w:pPr>
        <w:pStyle w:val="NoSpacing"/>
        <w:rPr>
          <w:rFonts w:ascii="Arial" w:hAnsi="Arial" w:cs="Arial"/>
        </w:rPr>
      </w:pPr>
    </w:p>
    <w:p w:rsidR="00CE704C" w:rsidRDefault="00CE704C" w:rsidP="00CE704C">
      <w:pPr>
        <w:pStyle w:val="NoSpacing"/>
        <w:ind w:left="720" w:hanging="720"/>
        <w:rPr>
          <w:rFonts w:ascii="Arial" w:hAnsi="Arial" w:cs="Arial"/>
        </w:rPr>
      </w:pPr>
      <w:r>
        <w:rPr>
          <w:rFonts w:ascii="Arial" w:hAnsi="Arial" w:cs="Arial"/>
        </w:rPr>
        <w:t>1.</w:t>
      </w:r>
      <w:r>
        <w:rPr>
          <w:rFonts w:ascii="Arial" w:hAnsi="Arial" w:cs="Arial"/>
        </w:rPr>
        <w:tab/>
        <w:t>The District of Tendring (Off-Street Parking Places) Amendment (No.1) Order 201</w:t>
      </w:r>
      <w:r w:rsidR="00C213BD">
        <w:rPr>
          <w:rFonts w:ascii="Arial" w:hAnsi="Arial" w:cs="Arial"/>
        </w:rPr>
        <w:t>7</w:t>
      </w:r>
      <w:r>
        <w:rPr>
          <w:rFonts w:ascii="Arial" w:hAnsi="Arial" w:cs="Arial"/>
        </w:rPr>
        <w:t xml:space="preserve"> (“the Amendment Order”) is intended to be supplemental to and amend the District of Tendring (Off-Street Parking Places) Order 2016 (“the Order”).</w:t>
      </w:r>
    </w:p>
    <w:p w:rsidR="00CE704C" w:rsidRDefault="00CE704C" w:rsidP="00CE704C">
      <w:pPr>
        <w:pStyle w:val="NoSpacing"/>
        <w:ind w:left="720" w:hanging="720"/>
        <w:rPr>
          <w:rFonts w:ascii="Arial" w:hAnsi="Arial" w:cs="Arial"/>
        </w:rPr>
      </w:pPr>
    </w:p>
    <w:p w:rsidR="00CE704C" w:rsidRDefault="00CE704C" w:rsidP="00CE704C">
      <w:pPr>
        <w:pStyle w:val="NoSpacing"/>
        <w:ind w:left="720" w:hanging="720"/>
        <w:rPr>
          <w:rFonts w:ascii="Arial" w:hAnsi="Arial" w:cs="Arial"/>
        </w:rPr>
      </w:pPr>
      <w:r>
        <w:rPr>
          <w:rFonts w:ascii="Arial" w:hAnsi="Arial" w:cs="Arial"/>
        </w:rPr>
        <w:t>2.</w:t>
      </w:r>
      <w:r>
        <w:rPr>
          <w:rFonts w:ascii="Arial" w:hAnsi="Arial" w:cs="Arial"/>
        </w:rPr>
        <w:tab/>
        <w:t xml:space="preserve">This Order shall come into force on          </w:t>
      </w:r>
      <w:r w:rsidR="00EF22A9">
        <w:rPr>
          <w:rFonts w:ascii="Arial" w:hAnsi="Arial" w:cs="Arial"/>
        </w:rPr>
        <w:t xml:space="preserve">    </w:t>
      </w:r>
      <w:r>
        <w:rPr>
          <w:rFonts w:ascii="Arial" w:hAnsi="Arial" w:cs="Arial"/>
        </w:rPr>
        <w:t xml:space="preserve">           and may be cited as The District of Tendring (Off-Street Parking Places) Amendment (No.1) Order 201</w:t>
      </w:r>
      <w:r w:rsidR="00C213BD">
        <w:rPr>
          <w:rFonts w:ascii="Arial" w:hAnsi="Arial" w:cs="Arial"/>
        </w:rPr>
        <w:t>7</w:t>
      </w:r>
      <w:r>
        <w:rPr>
          <w:rFonts w:ascii="Arial" w:hAnsi="Arial" w:cs="Arial"/>
        </w:rPr>
        <w:t>.</w:t>
      </w:r>
    </w:p>
    <w:p w:rsidR="00CE704C" w:rsidRDefault="00CE704C" w:rsidP="00CE704C">
      <w:pPr>
        <w:pStyle w:val="NoSpacing"/>
        <w:ind w:left="720" w:hanging="720"/>
        <w:rPr>
          <w:rFonts w:ascii="Arial" w:hAnsi="Arial" w:cs="Arial"/>
        </w:rPr>
      </w:pPr>
    </w:p>
    <w:p w:rsidR="00CE704C" w:rsidRDefault="00CE704C" w:rsidP="00CE704C">
      <w:pPr>
        <w:pStyle w:val="NoSpacing"/>
        <w:ind w:left="720" w:hanging="720"/>
        <w:rPr>
          <w:rFonts w:ascii="Arial" w:hAnsi="Arial" w:cs="Arial"/>
        </w:rPr>
      </w:pPr>
      <w:r>
        <w:rPr>
          <w:rFonts w:ascii="Arial" w:hAnsi="Arial" w:cs="Arial"/>
        </w:rPr>
        <w:t>3.</w:t>
      </w:r>
      <w:r>
        <w:rPr>
          <w:rFonts w:ascii="Arial" w:hAnsi="Arial" w:cs="Arial"/>
        </w:rPr>
        <w:tab/>
        <w:t>Definitions are set out in the Original Order.</w:t>
      </w:r>
    </w:p>
    <w:p w:rsidR="00CE704C" w:rsidRDefault="00CE704C" w:rsidP="00CE704C">
      <w:pPr>
        <w:pStyle w:val="NoSpacing"/>
        <w:ind w:left="720" w:hanging="720"/>
        <w:rPr>
          <w:rFonts w:ascii="Arial" w:hAnsi="Arial" w:cs="Arial"/>
        </w:rPr>
      </w:pPr>
    </w:p>
    <w:p w:rsidR="00CE704C" w:rsidRDefault="000D51BD" w:rsidP="00CE704C">
      <w:pPr>
        <w:pStyle w:val="NoSpacing"/>
        <w:ind w:left="720" w:hanging="720"/>
        <w:rPr>
          <w:rFonts w:ascii="Arial" w:hAnsi="Arial" w:cs="Arial"/>
        </w:rPr>
      </w:pPr>
      <w:r>
        <w:rPr>
          <w:rFonts w:ascii="Arial" w:hAnsi="Arial" w:cs="Arial"/>
        </w:rPr>
        <w:t>4.</w:t>
      </w:r>
      <w:r>
        <w:rPr>
          <w:rFonts w:ascii="Arial" w:hAnsi="Arial" w:cs="Arial"/>
        </w:rPr>
        <w:tab/>
        <w:t xml:space="preserve">Save as amended </w:t>
      </w:r>
      <w:r w:rsidRPr="00C213BD">
        <w:rPr>
          <w:rFonts w:ascii="Arial" w:hAnsi="Arial" w:cs="Arial"/>
        </w:rPr>
        <w:t>by this</w:t>
      </w:r>
      <w:r w:rsidR="00CE704C" w:rsidRPr="00C213BD">
        <w:rPr>
          <w:rFonts w:ascii="Arial" w:hAnsi="Arial" w:cs="Arial"/>
        </w:rPr>
        <w:t xml:space="preserve"> </w:t>
      </w:r>
      <w:r w:rsidR="00CE704C">
        <w:rPr>
          <w:rFonts w:ascii="Arial" w:hAnsi="Arial" w:cs="Arial"/>
        </w:rPr>
        <w:t xml:space="preserve">Amendment Order the Order </w:t>
      </w:r>
      <w:r w:rsidRPr="00C213BD">
        <w:rPr>
          <w:rFonts w:ascii="Arial" w:hAnsi="Arial" w:cs="Arial"/>
        </w:rPr>
        <w:t xml:space="preserve">and </w:t>
      </w:r>
      <w:r w:rsidR="00895A99" w:rsidRPr="00C213BD">
        <w:rPr>
          <w:rFonts w:ascii="Arial" w:hAnsi="Arial" w:cs="Arial"/>
        </w:rPr>
        <w:t xml:space="preserve">its </w:t>
      </w:r>
      <w:r w:rsidRPr="00C213BD">
        <w:rPr>
          <w:rFonts w:ascii="Arial" w:hAnsi="Arial" w:cs="Arial"/>
        </w:rPr>
        <w:t xml:space="preserve">Schedule </w:t>
      </w:r>
      <w:r w:rsidR="00CE704C">
        <w:rPr>
          <w:rFonts w:ascii="Arial" w:hAnsi="Arial" w:cs="Arial"/>
        </w:rPr>
        <w:t>will remain in full force and effect.</w:t>
      </w:r>
    </w:p>
    <w:p w:rsidR="00CE704C" w:rsidRDefault="00CE704C" w:rsidP="00CE704C">
      <w:pPr>
        <w:pStyle w:val="NoSpacing"/>
        <w:ind w:left="720" w:hanging="720"/>
        <w:rPr>
          <w:rFonts w:ascii="Arial" w:hAnsi="Arial" w:cs="Arial"/>
        </w:rPr>
      </w:pPr>
    </w:p>
    <w:p w:rsidR="00CE704C" w:rsidRDefault="00CE704C" w:rsidP="00CE704C">
      <w:pPr>
        <w:pStyle w:val="NoSpacing"/>
        <w:ind w:left="720" w:hanging="720"/>
        <w:rPr>
          <w:rFonts w:ascii="Arial" w:hAnsi="Arial" w:cs="Arial"/>
        </w:rPr>
      </w:pPr>
      <w:r>
        <w:rPr>
          <w:rFonts w:ascii="Arial" w:hAnsi="Arial" w:cs="Arial"/>
        </w:rPr>
        <w:t>5.</w:t>
      </w:r>
      <w:r>
        <w:rPr>
          <w:rFonts w:ascii="Arial" w:hAnsi="Arial" w:cs="Arial"/>
        </w:rPr>
        <w:tab/>
      </w:r>
      <w:r w:rsidR="00EF22A9">
        <w:rPr>
          <w:rFonts w:ascii="Arial" w:hAnsi="Arial" w:cs="Arial"/>
        </w:rPr>
        <w:t>The general nature and effect of the Amendment Order is as follows:-</w:t>
      </w:r>
    </w:p>
    <w:p w:rsidR="00EF22A9" w:rsidRDefault="00EF22A9" w:rsidP="00CE704C">
      <w:pPr>
        <w:pStyle w:val="NoSpacing"/>
        <w:ind w:left="720" w:hanging="720"/>
        <w:rPr>
          <w:rFonts w:ascii="Arial" w:hAnsi="Arial" w:cs="Arial"/>
        </w:rPr>
      </w:pPr>
    </w:p>
    <w:p w:rsidR="00EF22A9" w:rsidRDefault="00EF22A9" w:rsidP="00CE704C">
      <w:pPr>
        <w:pStyle w:val="NoSpacing"/>
        <w:ind w:left="720" w:hanging="720"/>
        <w:rPr>
          <w:rFonts w:ascii="Arial" w:hAnsi="Arial" w:cs="Arial"/>
        </w:rPr>
      </w:pPr>
      <w:r>
        <w:rPr>
          <w:rFonts w:ascii="Arial" w:hAnsi="Arial" w:cs="Arial"/>
        </w:rPr>
        <w:tab/>
        <w:t>Amend Old Tide Mill Car Park, St Osyth and Marketplace Car Park, Manningtree to have a maximum period for which vehicles may wait of 3 hours with no return within 1 hour.</w:t>
      </w:r>
    </w:p>
    <w:p w:rsidR="00CE704C" w:rsidRDefault="00CE704C" w:rsidP="00CE704C">
      <w:pPr>
        <w:pStyle w:val="NoSpacing"/>
        <w:ind w:left="720" w:hanging="720"/>
        <w:rPr>
          <w:rFonts w:ascii="Arial" w:hAnsi="Arial" w:cs="Arial"/>
        </w:rPr>
      </w:pPr>
    </w:p>
    <w:p w:rsidR="00CE704C" w:rsidRDefault="00CE704C" w:rsidP="00CE704C">
      <w:pPr>
        <w:pStyle w:val="NoSpacing"/>
        <w:ind w:left="720" w:hanging="720"/>
        <w:rPr>
          <w:rFonts w:ascii="Arial" w:hAnsi="Arial" w:cs="Arial"/>
        </w:rPr>
      </w:pPr>
      <w:r>
        <w:rPr>
          <w:rFonts w:ascii="Arial" w:hAnsi="Arial" w:cs="Arial"/>
        </w:rPr>
        <w:t>6.</w:t>
      </w:r>
      <w:r>
        <w:rPr>
          <w:rFonts w:ascii="Arial" w:hAnsi="Arial" w:cs="Arial"/>
        </w:rPr>
        <w:tab/>
        <w:t>The Schedule of Car Park charges as amended is appended to this Amendment Order at Schedule 1 below.</w:t>
      </w:r>
    </w:p>
    <w:p w:rsidR="00CE704C" w:rsidRDefault="00CE704C" w:rsidP="00CE704C">
      <w:pPr>
        <w:pStyle w:val="NoSpacing"/>
        <w:ind w:left="720" w:hanging="720"/>
        <w:rPr>
          <w:rFonts w:ascii="Arial" w:hAnsi="Arial" w:cs="Arial"/>
        </w:rPr>
      </w:pPr>
    </w:p>
    <w:p w:rsidR="00CE704C" w:rsidRDefault="00CE704C" w:rsidP="00CE704C">
      <w:pPr>
        <w:pStyle w:val="NoSpacing"/>
        <w:ind w:left="720" w:hanging="720"/>
        <w:rPr>
          <w:rFonts w:ascii="Arial" w:hAnsi="Arial" w:cs="Arial"/>
        </w:rPr>
      </w:pPr>
    </w:p>
    <w:p w:rsidR="00CE704C" w:rsidRDefault="00CE704C" w:rsidP="00CE704C">
      <w:pPr>
        <w:pStyle w:val="NoSpacing"/>
        <w:tabs>
          <w:tab w:val="left" w:pos="709"/>
        </w:tabs>
        <w:ind w:left="1440" w:hanging="1440"/>
        <w:rPr>
          <w:rFonts w:ascii="Arial" w:hAnsi="Arial" w:cs="Arial"/>
        </w:rPr>
      </w:pPr>
      <w:r>
        <w:rPr>
          <w:rFonts w:ascii="Arial" w:hAnsi="Arial" w:cs="Arial"/>
          <w:b/>
        </w:rPr>
        <w:t>GIVEN</w:t>
      </w:r>
      <w:r>
        <w:rPr>
          <w:rFonts w:ascii="Arial" w:hAnsi="Arial" w:cs="Arial"/>
        </w:rPr>
        <w:t xml:space="preserve"> under the Common Seal of the Tendring District Council this </w:t>
      </w:r>
      <w:r w:rsidR="00EF22A9">
        <w:rPr>
          <w:rFonts w:ascii="Arial" w:hAnsi="Arial" w:cs="Arial"/>
        </w:rPr>
        <w:t xml:space="preserve">              </w:t>
      </w:r>
      <w:r>
        <w:rPr>
          <w:rFonts w:ascii="Arial" w:hAnsi="Arial" w:cs="Arial"/>
        </w:rPr>
        <w:t xml:space="preserve">day of </w:t>
      </w:r>
    </w:p>
    <w:p w:rsidR="00CE704C" w:rsidRPr="00300D7A" w:rsidRDefault="000D51BD" w:rsidP="00CE704C">
      <w:pPr>
        <w:pStyle w:val="NoSpacing"/>
        <w:tabs>
          <w:tab w:val="left" w:pos="709"/>
        </w:tabs>
        <w:ind w:left="1440" w:hanging="1440"/>
        <w:rPr>
          <w:rFonts w:ascii="Arial" w:hAnsi="Arial" w:cs="Arial"/>
        </w:rPr>
      </w:pPr>
      <w:r>
        <w:rPr>
          <w:rFonts w:ascii="Arial" w:hAnsi="Arial" w:cs="Arial"/>
        </w:rPr>
        <w:t>201</w:t>
      </w:r>
      <w:r w:rsidRPr="00C213BD">
        <w:rPr>
          <w:rFonts w:ascii="Arial" w:hAnsi="Arial" w:cs="Arial"/>
        </w:rPr>
        <w:t>7</w:t>
      </w:r>
      <w:r w:rsidR="00CE704C" w:rsidRPr="00300D7A">
        <w:rPr>
          <w:rFonts w:ascii="Arial" w:hAnsi="Arial" w:cs="Arial"/>
        </w:rPr>
        <w:t>.</w:t>
      </w:r>
    </w:p>
    <w:p w:rsidR="00CE704C" w:rsidRDefault="00CE704C" w:rsidP="00CE704C">
      <w:pPr>
        <w:pStyle w:val="NoSpacing"/>
        <w:tabs>
          <w:tab w:val="left" w:pos="709"/>
        </w:tabs>
        <w:ind w:left="1440" w:hanging="1440"/>
        <w:rPr>
          <w:rFonts w:ascii="Arial" w:hAnsi="Arial" w:cs="Arial"/>
          <w:b/>
        </w:rPr>
      </w:pPr>
    </w:p>
    <w:p w:rsidR="00CE704C" w:rsidRDefault="00CE704C" w:rsidP="00CE704C">
      <w:pPr>
        <w:pStyle w:val="NoSpacing"/>
        <w:tabs>
          <w:tab w:val="left" w:pos="709"/>
        </w:tabs>
        <w:ind w:left="1440" w:hanging="1440"/>
        <w:rPr>
          <w:rFonts w:ascii="Arial" w:hAnsi="Arial" w:cs="Arial"/>
          <w:b/>
        </w:rPr>
      </w:pPr>
    </w:p>
    <w:p w:rsidR="00CE704C" w:rsidRDefault="00CE704C" w:rsidP="00CE704C">
      <w:pPr>
        <w:pStyle w:val="NoSpacing"/>
        <w:tabs>
          <w:tab w:val="left" w:pos="709"/>
        </w:tabs>
        <w:ind w:left="1440" w:hanging="1440"/>
        <w:rPr>
          <w:rFonts w:ascii="Arial" w:hAnsi="Arial" w:cs="Arial"/>
        </w:rPr>
      </w:pPr>
      <w:bookmarkStart w:id="0" w:name="_GoBack"/>
      <w:bookmarkEnd w:id="0"/>
    </w:p>
    <w:p w:rsidR="00CE704C" w:rsidRDefault="00CE704C" w:rsidP="00CE704C">
      <w:pPr>
        <w:pStyle w:val="NoSpacing"/>
        <w:tabs>
          <w:tab w:val="left" w:pos="709"/>
        </w:tabs>
        <w:ind w:left="1440" w:hanging="1440"/>
        <w:rPr>
          <w:rFonts w:ascii="Arial" w:hAnsi="Arial" w:cs="Arial"/>
        </w:rPr>
      </w:pPr>
    </w:p>
    <w:p w:rsidR="00CE704C" w:rsidRDefault="00CE704C" w:rsidP="00CE704C">
      <w:pPr>
        <w:pStyle w:val="NoSpacing"/>
        <w:tabs>
          <w:tab w:val="left" w:pos="709"/>
        </w:tabs>
        <w:ind w:left="1440" w:hanging="1440"/>
        <w:rPr>
          <w:rFonts w:ascii="Arial" w:hAnsi="Arial" w:cs="Arial"/>
        </w:rPr>
      </w:pPr>
    </w:p>
    <w:p w:rsidR="00CE704C" w:rsidRDefault="00CE704C" w:rsidP="00CE704C">
      <w:pPr>
        <w:pStyle w:val="NoSpacing"/>
        <w:tabs>
          <w:tab w:val="left" w:pos="709"/>
        </w:tabs>
        <w:ind w:left="1440" w:hanging="1440"/>
        <w:rPr>
          <w:rFonts w:ascii="Arial" w:hAnsi="Arial" w:cs="Arial"/>
          <w:b/>
          <w:u w:val="single"/>
        </w:rPr>
      </w:pPr>
      <w:r>
        <w:rPr>
          <w:rFonts w:ascii="Arial" w:hAnsi="Arial" w:cs="Arial"/>
        </w:rPr>
        <w:t xml:space="preserve">The </w:t>
      </w:r>
      <w:r>
        <w:rPr>
          <w:rFonts w:ascii="Arial" w:hAnsi="Arial" w:cs="Arial"/>
          <w:b/>
          <w:u w:val="single"/>
        </w:rPr>
        <w:t>COMMON SEAL</w:t>
      </w:r>
      <w:r>
        <w:rPr>
          <w:rFonts w:ascii="Arial" w:hAnsi="Arial" w:cs="Arial"/>
        </w:rPr>
        <w:t xml:space="preserve"> of </w:t>
      </w:r>
      <w:r>
        <w:rPr>
          <w:rFonts w:ascii="Arial" w:hAnsi="Arial" w:cs="Arial"/>
          <w:b/>
          <w:u w:val="single"/>
        </w:rPr>
        <w:t xml:space="preserve">TENDRING  </w:t>
      </w:r>
    </w:p>
    <w:p w:rsidR="00CE704C" w:rsidRDefault="00CE704C" w:rsidP="00CE704C">
      <w:pPr>
        <w:pStyle w:val="NoSpacing"/>
        <w:tabs>
          <w:tab w:val="left" w:pos="709"/>
        </w:tabs>
        <w:ind w:left="1440" w:hanging="1440"/>
        <w:rPr>
          <w:rFonts w:ascii="Arial" w:hAnsi="Arial" w:cs="Arial"/>
          <w:b/>
          <w:u w:val="single"/>
        </w:rPr>
      </w:pPr>
    </w:p>
    <w:p w:rsidR="00CE704C" w:rsidRDefault="00CE704C" w:rsidP="00CE704C">
      <w:pPr>
        <w:pStyle w:val="NoSpacing"/>
        <w:tabs>
          <w:tab w:val="left" w:pos="709"/>
        </w:tabs>
        <w:ind w:left="1440" w:hanging="1440"/>
        <w:rPr>
          <w:rFonts w:ascii="Arial" w:hAnsi="Arial" w:cs="Arial"/>
        </w:rPr>
      </w:pPr>
      <w:r>
        <w:rPr>
          <w:rFonts w:ascii="Arial" w:hAnsi="Arial" w:cs="Arial"/>
          <w:b/>
          <w:u w:val="single"/>
        </w:rPr>
        <w:t>DISTRICT COUNCIL</w:t>
      </w:r>
      <w:r>
        <w:rPr>
          <w:rFonts w:ascii="Arial" w:hAnsi="Arial" w:cs="Arial"/>
        </w:rPr>
        <w:t xml:space="preserve"> was hereunto</w:t>
      </w:r>
    </w:p>
    <w:p w:rsidR="00CE704C" w:rsidRDefault="00CE704C" w:rsidP="00CE704C">
      <w:pPr>
        <w:pStyle w:val="NoSpacing"/>
        <w:tabs>
          <w:tab w:val="left" w:pos="709"/>
        </w:tabs>
        <w:ind w:left="1440" w:hanging="1440"/>
        <w:rPr>
          <w:rFonts w:ascii="Arial" w:hAnsi="Arial" w:cs="Arial"/>
        </w:rPr>
      </w:pPr>
    </w:p>
    <w:p w:rsidR="00CE704C" w:rsidRDefault="00CE704C" w:rsidP="00CE704C">
      <w:pPr>
        <w:pStyle w:val="NoSpacing"/>
        <w:tabs>
          <w:tab w:val="left" w:pos="709"/>
        </w:tabs>
        <w:ind w:left="1440" w:hanging="1440"/>
        <w:rPr>
          <w:rFonts w:ascii="Arial" w:hAnsi="Arial" w:cs="Arial"/>
        </w:rPr>
      </w:pPr>
      <w:r>
        <w:rPr>
          <w:rFonts w:ascii="Arial" w:hAnsi="Arial" w:cs="Arial"/>
        </w:rPr>
        <w:t>affixed in the presence of:-</w:t>
      </w:r>
    </w:p>
    <w:p w:rsidR="00CE704C" w:rsidRDefault="00CE704C" w:rsidP="00CE704C">
      <w:pPr>
        <w:pStyle w:val="NoSpacing"/>
        <w:tabs>
          <w:tab w:val="left" w:pos="709"/>
        </w:tabs>
        <w:ind w:left="1440" w:hanging="14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E704C" w:rsidRDefault="00CE704C" w:rsidP="00CE704C">
      <w:pPr>
        <w:pStyle w:val="NoSpacing"/>
        <w:tabs>
          <w:tab w:val="left" w:pos="709"/>
        </w:tabs>
        <w:ind w:left="1440" w:hanging="1440"/>
        <w:rPr>
          <w:rFonts w:ascii="Arial" w:hAnsi="Arial" w:cs="Arial"/>
        </w:rPr>
      </w:pPr>
    </w:p>
    <w:p w:rsidR="00CE704C" w:rsidRDefault="00CE704C" w:rsidP="00CE704C">
      <w:pPr>
        <w:pStyle w:val="NoSpacing"/>
        <w:tabs>
          <w:tab w:val="left" w:pos="709"/>
        </w:tabs>
        <w:ind w:left="1440" w:hanging="1440"/>
        <w:rPr>
          <w:rFonts w:ascii="Arial" w:hAnsi="Arial" w:cs="Arial"/>
        </w:rPr>
      </w:pPr>
    </w:p>
    <w:p w:rsidR="00CE704C" w:rsidRDefault="00CE704C" w:rsidP="00CE704C">
      <w:pPr>
        <w:pStyle w:val="NoSpacing"/>
        <w:tabs>
          <w:tab w:val="left" w:pos="709"/>
        </w:tabs>
        <w:ind w:left="1440" w:hanging="1440"/>
        <w:rPr>
          <w:rFonts w:ascii="Arial" w:hAnsi="Arial" w:cs="Arial"/>
        </w:rPr>
      </w:pPr>
    </w:p>
    <w:p w:rsidR="00CE704C" w:rsidRDefault="00CE704C" w:rsidP="00CE704C">
      <w:pPr>
        <w:pStyle w:val="NoSpacing"/>
        <w:tabs>
          <w:tab w:val="left" w:pos="709"/>
        </w:tabs>
        <w:ind w:left="1440" w:hanging="1440"/>
        <w:rPr>
          <w:rFonts w:ascii="Arial" w:hAnsi="Arial" w:cs="Arial"/>
        </w:rPr>
      </w:pPr>
    </w:p>
    <w:p w:rsidR="00CE704C" w:rsidRDefault="00CE704C" w:rsidP="00CE704C">
      <w:pPr>
        <w:pStyle w:val="NoSpacing"/>
        <w:tabs>
          <w:tab w:val="left" w:pos="709"/>
        </w:tabs>
        <w:ind w:left="1440" w:hanging="1440"/>
        <w:rPr>
          <w:rFonts w:ascii="Arial" w:hAnsi="Arial" w:cs="Arial"/>
        </w:rPr>
        <w:sectPr w:rsidR="00CE704C">
          <w:pgSz w:w="11906" w:h="16838"/>
          <w:pgMar w:top="1440" w:right="1440" w:bottom="1440" w:left="1440" w:header="708" w:footer="708" w:gutter="0"/>
          <w:cols w:space="708"/>
          <w:docGrid w:linePitch="360"/>
        </w:sect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Solicitor</w:t>
      </w:r>
    </w:p>
    <w:p w:rsidR="00CE704C" w:rsidRDefault="00CE704C" w:rsidP="00CE704C">
      <w:pPr>
        <w:jc w:val="center"/>
        <w:rPr>
          <w:rFonts w:ascii="Arial" w:hAnsi="Arial" w:cs="Arial"/>
          <w:b/>
          <w:u w:val="single"/>
        </w:rPr>
      </w:pPr>
      <w:r>
        <w:rPr>
          <w:rFonts w:ascii="Arial" w:hAnsi="Arial" w:cs="Arial"/>
          <w:b/>
          <w:u w:val="single"/>
        </w:rPr>
        <w:lastRenderedPageBreak/>
        <w:t>SCHEDULE 1</w:t>
      </w:r>
    </w:p>
    <w:tbl>
      <w:tblPr>
        <w:tblStyle w:val="TableGrid"/>
        <w:tblW w:w="0" w:type="auto"/>
        <w:tblLook w:val="04A0" w:firstRow="1" w:lastRow="0" w:firstColumn="1" w:lastColumn="0" w:noHBand="0" w:noVBand="1"/>
      </w:tblPr>
      <w:tblGrid>
        <w:gridCol w:w="2013"/>
        <w:gridCol w:w="1499"/>
        <w:gridCol w:w="2029"/>
        <w:gridCol w:w="1533"/>
        <w:gridCol w:w="1789"/>
        <w:gridCol w:w="1917"/>
        <w:gridCol w:w="3394"/>
      </w:tblGrid>
      <w:tr w:rsidR="00CE704C" w:rsidTr="001625EA">
        <w:tc>
          <w:tcPr>
            <w:tcW w:w="2013" w:type="dxa"/>
          </w:tcPr>
          <w:p w:rsidR="00CE704C" w:rsidRDefault="00CE704C" w:rsidP="001625EA">
            <w:pPr>
              <w:jc w:val="center"/>
              <w:rPr>
                <w:rFonts w:ascii="Arial" w:hAnsi="Arial" w:cs="Arial"/>
                <w:b/>
              </w:rPr>
            </w:pPr>
          </w:p>
          <w:p w:rsidR="00CE704C" w:rsidRPr="00CA5247" w:rsidRDefault="00CE704C" w:rsidP="001625EA">
            <w:pPr>
              <w:jc w:val="center"/>
              <w:rPr>
                <w:rFonts w:ascii="Arial" w:hAnsi="Arial" w:cs="Arial"/>
                <w:b/>
              </w:rPr>
            </w:pPr>
            <w:r>
              <w:rPr>
                <w:rFonts w:ascii="Arial" w:hAnsi="Arial" w:cs="Arial"/>
                <w:b/>
              </w:rPr>
              <w:t>Name of Parking Place</w:t>
            </w:r>
          </w:p>
        </w:tc>
        <w:tc>
          <w:tcPr>
            <w:tcW w:w="1499" w:type="dxa"/>
          </w:tcPr>
          <w:p w:rsidR="00CE704C" w:rsidRDefault="00CE704C" w:rsidP="001625EA">
            <w:pPr>
              <w:jc w:val="center"/>
              <w:rPr>
                <w:rFonts w:ascii="Arial" w:hAnsi="Arial" w:cs="Arial"/>
                <w:b/>
              </w:rPr>
            </w:pPr>
          </w:p>
          <w:p w:rsidR="00CE704C" w:rsidRPr="00CA5247" w:rsidRDefault="00CE704C" w:rsidP="001625EA">
            <w:pPr>
              <w:jc w:val="center"/>
              <w:rPr>
                <w:rFonts w:ascii="Arial" w:hAnsi="Arial" w:cs="Arial"/>
                <w:b/>
              </w:rPr>
            </w:pPr>
            <w:r>
              <w:rPr>
                <w:rFonts w:ascii="Arial" w:hAnsi="Arial" w:cs="Arial"/>
                <w:b/>
              </w:rPr>
              <w:t xml:space="preserve">Position in which Vehicle may </w:t>
            </w:r>
            <w:r w:rsidRPr="00BE20D6">
              <w:rPr>
                <w:rFonts w:ascii="Arial" w:hAnsi="Arial" w:cs="Arial"/>
                <w:b/>
              </w:rPr>
              <w:t>wait</w:t>
            </w:r>
          </w:p>
        </w:tc>
        <w:tc>
          <w:tcPr>
            <w:tcW w:w="2029" w:type="dxa"/>
          </w:tcPr>
          <w:p w:rsidR="00CE704C" w:rsidRDefault="00CE704C" w:rsidP="001625EA">
            <w:pPr>
              <w:jc w:val="center"/>
              <w:rPr>
                <w:rFonts w:ascii="Arial" w:hAnsi="Arial" w:cs="Arial"/>
                <w:b/>
              </w:rPr>
            </w:pPr>
          </w:p>
          <w:p w:rsidR="00CE704C" w:rsidRPr="00CA5247" w:rsidRDefault="00CE704C" w:rsidP="001625EA">
            <w:pPr>
              <w:jc w:val="center"/>
              <w:rPr>
                <w:rFonts w:ascii="Arial" w:hAnsi="Arial" w:cs="Arial"/>
                <w:b/>
              </w:rPr>
            </w:pPr>
            <w:r>
              <w:rPr>
                <w:rFonts w:ascii="Arial" w:hAnsi="Arial" w:cs="Arial"/>
                <w:b/>
              </w:rPr>
              <w:t>Classes of Vehicle</w:t>
            </w:r>
          </w:p>
        </w:tc>
        <w:tc>
          <w:tcPr>
            <w:tcW w:w="1533" w:type="dxa"/>
          </w:tcPr>
          <w:p w:rsidR="00CE704C" w:rsidRDefault="00CE704C" w:rsidP="001625EA">
            <w:pPr>
              <w:jc w:val="center"/>
              <w:rPr>
                <w:rFonts w:ascii="Arial" w:hAnsi="Arial" w:cs="Arial"/>
                <w:b/>
              </w:rPr>
            </w:pPr>
          </w:p>
          <w:p w:rsidR="00CE704C" w:rsidRPr="00CA5247" w:rsidRDefault="00CE704C" w:rsidP="001625EA">
            <w:pPr>
              <w:jc w:val="center"/>
              <w:rPr>
                <w:rFonts w:ascii="Arial" w:hAnsi="Arial" w:cs="Arial"/>
                <w:b/>
              </w:rPr>
            </w:pPr>
            <w:r>
              <w:rPr>
                <w:rFonts w:ascii="Arial" w:hAnsi="Arial" w:cs="Arial"/>
                <w:b/>
              </w:rPr>
              <w:t>Days of Operation of Parking Place</w:t>
            </w:r>
          </w:p>
        </w:tc>
        <w:tc>
          <w:tcPr>
            <w:tcW w:w="1789" w:type="dxa"/>
          </w:tcPr>
          <w:p w:rsidR="00CE704C" w:rsidRDefault="00CE704C" w:rsidP="001625EA">
            <w:pPr>
              <w:jc w:val="center"/>
              <w:rPr>
                <w:rFonts w:ascii="Arial" w:hAnsi="Arial" w:cs="Arial"/>
                <w:b/>
              </w:rPr>
            </w:pPr>
          </w:p>
          <w:p w:rsidR="00CE704C" w:rsidRPr="00CA5247" w:rsidRDefault="00CE704C" w:rsidP="001625EA">
            <w:pPr>
              <w:jc w:val="center"/>
              <w:rPr>
                <w:rFonts w:ascii="Arial" w:hAnsi="Arial" w:cs="Arial"/>
                <w:b/>
              </w:rPr>
            </w:pPr>
            <w:r>
              <w:rPr>
                <w:rFonts w:ascii="Arial" w:hAnsi="Arial" w:cs="Arial"/>
                <w:b/>
              </w:rPr>
              <w:t>Hours of Operation of Parking Place</w:t>
            </w:r>
          </w:p>
        </w:tc>
        <w:tc>
          <w:tcPr>
            <w:tcW w:w="1917" w:type="dxa"/>
          </w:tcPr>
          <w:p w:rsidR="00CE704C" w:rsidRDefault="00CE704C" w:rsidP="001625EA">
            <w:pPr>
              <w:jc w:val="center"/>
              <w:rPr>
                <w:rFonts w:ascii="Arial" w:hAnsi="Arial" w:cs="Arial"/>
                <w:b/>
              </w:rPr>
            </w:pPr>
          </w:p>
          <w:p w:rsidR="00CE704C" w:rsidRPr="00CA5247" w:rsidRDefault="00CE704C" w:rsidP="001625EA">
            <w:pPr>
              <w:jc w:val="center"/>
              <w:rPr>
                <w:rFonts w:ascii="Arial" w:hAnsi="Arial" w:cs="Arial"/>
                <w:b/>
              </w:rPr>
            </w:pPr>
            <w:r>
              <w:rPr>
                <w:rFonts w:ascii="Arial" w:hAnsi="Arial" w:cs="Arial"/>
                <w:b/>
              </w:rPr>
              <w:t>Maximum period for which Vehicles may wait</w:t>
            </w:r>
          </w:p>
        </w:tc>
        <w:tc>
          <w:tcPr>
            <w:tcW w:w="3394" w:type="dxa"/>
          </w:tcPr>
          <w:p w:rsidR="00CE704C" w:rsidRDefault="00CE704C" w:rsidP="001625EA">
            <w:pPr>
              <w:jc w:val="center"/>
              <w:rPr>
                <w:rFonts w:ascii="Arial" w:hAnsi="Arial" w:cs="Arial"/>
                <w:b/>
              </w:rPr>
            </w:pPr>
          </w:p>
          <w:p w:rsidR="00CE704C" w:rsidRDefault="00CE704C" w:rsidP="001625EA">
            <w:pPr>
              <w:jc w:val="center"/>
              <w:rPr>
                <w:rFonts w:ascii="Arial" w:hAnsi="Arial" w:cs="Arial"/>
                <w:b/>
              </w:rPr>
            </w:pPr>
            <w:r>
              <w:rPr>
                <w:rFonts w:ascii="Arial" w:hAnsi="Arial" w:cs="Arial"/>
                <w:b/>
              </w:rPr>
              <w:t>Scale of Charges</w:t>
            </w:r>
          </w:p>
          <w:p w:rsidR="00CE704C" w:rsidRDefault="00CE704C" w:rsidP="001625EA">
            <w:pPr>
              <w:jc w:val="center"/>
              <w:rPr>
                <w:rFonts w:ascii="Arial" w:hAnsi="Arial" w:cs="Arial"/>
                <w:b/>
              </w:rPr>
            </w:pPr>
          </w:p>
          <w:p w:rsidR="00CE704C" w:rsidRDefault="00CE704C" w:rsidP="001625EA">
            <w:pPr>
              <w:jc w:val="right"/>
              <w:rPr>
                <w:rFonts w:ascii="Arial" w:hAnsi="Arial" w:cs="Arial"/>
                <w:b/>
              </w:rPr>
            </w:pPr>
          </w:p>
          <w:p w:rsidR="00CE704C" w:rsidRPr="00CA5247" w:rsidRDefault="00CE704C" w:rsidP="001625EA">
            <w:pPr>
              <w:jc w:val="center"/>
              <w:rPr>
                <w:rFonts w:ascii="Arial" w:hAnsi="Arial" w:cs="Arial"/>
                <w:b/>
              </w:rPr>
            </w:pPr>
            <w:r>
              <w:rPr>
                <w:rFonts w:ascii="Arial" w:hAnsi="Arial" w:cs="Arial"/>
                <w:b/>
              </w:rPr>
              <w:tab/>
            </w:r>
            <w:r>
              <w:rPr>
                <w:rFonts w:ascii="Arial" w:hAnsi="Arial" w:cs="Arial"/>
                <w:b/>
              </w:rPr>
              <w:tab/>
            </w:r>
            <w:r>
              <w:rPr>
                <w:rFonts w:ascii="Arial" w:hAnsi="Arial" w:cs="Arial"/>
                <w:b/>
              </w:rPr>
              <w:tab/>
              <w:t xml:space="preserve">        £</w:t>
            </w:r>
          </w:p>
        </w:tc>
      </w:tr>
      <w:tr w:rsidR="00CE704C" w:rsidTr="001625EA">
        <w:tc>
          <w:tcPr>
            <w:tcW w:w="2013" w:type="dxa"/>
          </w:tcPr>
          <w:p w:rsidR="00CE704C" w:rsidRDefault="00CE704C" w:rsidP="001625EA">
            <w:pPr>
              <w:rPr>
                <w:rFonts w:ascii="Arial" w:hAnsi="Arial" w:cs="Arial"/>
              </w:rPr>
            </w:pPr>
          </w:p>
          <w:p w:rsidR="00CE704C" w:rsidRDefault="00CE704C" w:rsidP="001625EA">
            <w:pPr>
              <w:rPr>
                <w:rFonts w:ascii="Arial" w:hAnsi="Arial" w:cs="Arial"/>
              </w:rPr>
            </w:pPr>
            <w:r>
              <w:rPr>
                <w:rFonts w:ascii="Arial" w:hAnsi="Arial" w:cs="Arial"/>
              </w:rPr>
              <w:t xml:space="preserve">Old Tide Mill Car Park, St Osyth </w:t>
            </w:r>
          </w:p>
        </w:tc>
        <w:tc>
          <w:tcPr>
            <w:tcW w:w="1499" w:type="dxa"/>
          </w:tcPr>
          <w:p w:rsidR="00CE704C" w:rsidRDefault="00CE704C" w:rsidP="001625EA">
            <w:pPr>
              <w:rPr>
                <w:rFonts w:ascii="Arial" w:hAnsi="Arial" w:cs="Arial"/>
              </w:rPr>
            </w:pPr>
          </w:p>
        </w:tc>
        <w:tc>
          <w:tcPr>
            <w:tcW w:w="2029" w:type="dxa"/>
          </w:tcPr>
          <w:p w:rsidR="00CE704C" w:rsidRDefault="00CE704C" w:rsidP="001625EA">
            <w:pPr>
              <w:rPr>
                <w:rFonts w:ascii="Arial" w:hAnsi="Arial" w:cs="Arial"/>
              </w:rPr>
            </w:pPr>
          </w:p>
          <w:p w:rsidR="00CE704C" w:rsidRDefault="00CE704C" w:rsidP="001625EA">
            <w:pPr>
              <w:rPr>
                <w:rFonts w:ascii="Arial" w:hAnsi="Arial" w:cs="Arial"/>
              </w:rPr>
            </w:pPr>
            <w:r>
              <w:rPr>
                <w:rFonts w:ascii="Arial" w:hAnsi="Arial" w:cs="Arial"/>
              </w:rPr>
              <w:t>Motor Cars, motor-cycles and motor-cycle combinations only</w:t>
            </w:r>
          </w:p>
          <w:p w:rsidR="00CE704C" w:rsidRDefault="00CE704C" w:rsidP="001625EA">
            <w:pPr>
              <w:rPr>
                <w:rFonts w:ascii="Arial" w:hAnsi="Arial" w:cs="Arial"/>
              </w:rPr>
            </w:pPr>
          </w:p>
        </w:tc>
        <w:tc>
          <w:tcPr>
            <w:tcW w:w="1533" w:type="dxa"/>
          </w:tcPr>
          <w:p w:rsidR="00CE704C" w:rsidRDefault="00CE704C" w:rsidP="001625EA">
            <w:pPr>
              <w:rPr>
                <w:rFonts w:ascii="Arial" w:hAnsi="Arial" w:cs="Arial"/>
              </w:rPr>
            </w:pPr>
          </w:p>
          <w:p w:rsidR="00CE704C" w:rsidRDefault="00CE704C" w:rsidP="001625EA">
            <w:pPr>
              <w:rPr>
                <w:rFonts w:ascii="Arial" w:hAnsi="Arial" w:cs="Arial"/>
              </w:rPr>
            </w:pPr>
            <w:r>
              <w:rPr>
                <w:rFonts w:ascii="Arial" w:hAnsi="Arial" w:cs="Arial"/>
              </w:rPr>
              <w:t>All year round</w:t>
            </w:r>
          </w:p>
        </w:tc>
        <w:tc>
          <w:tcPr>
            <w:tcW w:w="1789" w:type="dxa"/>
          </w:tcPr>
          <w:p w:rsidR="00CE704C" w:rsidRDefault="00CE704C" w:rsidP="001625EA">
            <w:pPr>
              <w:rPr>
                <w:rFonts w:ascii="Arial" w:hAnsi="Arial" w:cs="Arial"/>
              </w:rPr>
            </w:pPr>
          </w:p>
          <w:p w:rsidR="00CE704C" w:rsidRDefault="00CE704C" w:rsidP="001625EA">
            <w:pPr>
              <w:rPr>
                <w:rFonts w:ascii="Arial" w:hAnsi="Arial" w:cs="Arial"/>
              </w:rPr>
            </w:pPr>
            <w:r>
              <w:rPr>
                <w:rFonts w:ascii="Arial" w:hAnsi="Arial" w:cs="Arial"/>
              </w:rPr>
              <w:t>24 hours daily</w:t>
            </w:r>
          </w:p>
        </w:tc>
        <w:tc>
          <w:tcPr>
            <w:tcW w:w="1917" w:type="dxa"/>
          </w:tcPr>
          <w:p w:rsidR="00CE704C" w:rsidRDefault="00CE704C" w:rsidP="001625EA">
            <w:pPr>
              <w:rPr>
                <w:rFonts w:ascii="Arial" w:hAnsi="Arial" w:cs="Arial"/>
              </w:rPr>
            </w:pPr>
          </w:p>
          <w:p w:rsidR="00CE704C" w:rsidRDefault="00CE704C" w:rsidP="001625EA">
            <w:pPr>
              <w:rPr>
                <w:rFonts w:ascii="Arial" w:hAnsi="Arial" w:cs="Arial"/>
              </w:rPr>
            </w:pPr>
            <w:r>
              <w:rPr>
                <w:rFonts w:ascii="Arial" w:hAnsi="Arial" w:cs="Arial"/>
              </w:rPr>
              <w:t xml:space="preserve">3 hours </w:t>
            </w:r>
            <w:r w:rsidRPr="00563A1F">
              <w:rPr>
                <w:rFonts w:ascii="Arial" w:hAnsi="Arial" w:cs="Arial"/>
              </w:rPr>
              <w:t>no return within 1 hour.</w:t>
            </w:r>
          </w:p>
        </w:tc>
        <w:tc>
          <w:tcPr>
            <w:tcW w:w="3394" w:type="dxa"/>
          </w:tcPr>
          <w:p w:rsidR="00CE704C" w:rsidRDefault="00CE704C" w:rsidP="001625EA">
            <w:pPr>
              <w:rPr>
                <w:rFonts w:ascii="Arial" w:hAnsi="Arial" w:cs="Arial"/>
              </w:rPr>
            </w:pPr>
          </w:p>
          <w:p w:rsidR="00CE704C" w:rsidRDefault="00CE704C" w:rsidP="001625EA">
            <w:pPr>
              <w:rPr>
                <w:rFonts w:ascii="Arial" w:hAnsi="Arial" w:cs="Arial"/>
              </w:rPr>
            </w:pPr>
            <w:r>
              <w:rPr>
                <w:rFonts w:ascii="Arial" w:hAnsi="Arial" w:cs="Arial"/>
              </w:rPr>
              <w:t>No Charging</w:t>
            </w:r>
          </w:p>
        </w:tc>
      </w:tr>
      <w:tr w:rsidR="00CE704C" w:rsidTr="001625EA">
        <w:tc>
          <w:tcPr>
            <w:tcW w:w="2013" w:type="dxa"/>
          </w:tcPr>
          <w:p w:rsidR="00CE704C" w:rsidRDefault="00CE704C" w:rsidP="001625EA">
            <w:pPr>
              <w:rPr>
                <w:rFonts w:ascii="Arial" w:hAnsi="Arial" w:cs="Arial"/>
              </w:rPr>
            </w:pPr>
            <w:r>
              <w:rPr>
                <w:rFonts w:ascii="Arial" w:hAnsi="Arial" w:cs="Arial"/>
              </w:rPr>
              <w:t>Marketplace Car Park, Manningtree</w:t>
            </w:r>
          </w:p>
        </w:tc>
        <w:tc>
          <w:tcPr>
            <w:tcW w:w="1499" w:type="dxa"/>
          </w:tcPr>
          <w:p w:rsidR="00CE704C" w:rsidRDefault="00CE704C" w:rsidP="001625EA">
            <w:pPr>
              <w:rPr>
                <w:rFonts w:ascii="Arial" w:hAnsi="Arial" w:cs="Arial"/>
              </w:rPr>
            </w:pPr>
          </w:p>
        </w:tc>
        <w:tc>
          <w:tcPr>
            <w:tcW w:w="2029" w:type="dxa"/>
          </w:tcPr>
          <w:p w:rsidR="00CE704C" w:rsidRDefault="00CE704C" w:rsidP="001625EA">
            <w:pPr>
              <w:rPr>
                <w:rFonts w:ascii="Arial" w:hAnsi="Arial" w:cs="Arial"/>
              </w:rPr>
            </w:pPr>
            <w:r>
              <w:rPr>
                <w:rFonts w:ascii="Arial" w:hAnsi="Arial" w:cs="Arial"/>
              </w:rPr>
              <w:t>Motor Cars, motor-cycles and motor-cycle combinations only</w:t>
            </w:r>
          </w:p>
        </w:tc>
        <w:tc>
          <w:tcPr>
            <w:tcW w:w="1533" w:type="dxa"/>
          </w:tcPr>
          <w:p w:rsidR="00CE704C" w:rsidRDefault="00CE704C" w:rsidP="001625EA">
            <w:pPr>
              <w:rPr>
                <w:rFonts w:ascii="Arial" w:hAnsi="Arial" w:cs="Arial"/>
              </w:rPr>
            </w:pPr>
            <w:r>
              <w:rPr>
                <w:rFonts w:ascii="Arial" w:hAnsi="Arial" w:cs="Arial"/>
              </w:rPr>
              <w:t>All year round</w:t>
            </w:r>
          </w:p>
        </w:tc>
        <w:tc>
          <w:tcPr>
            <w:tcW w:w="1789" w:type="dxa"/>
          </w:tcPr>
          <w:p w:rsidR="00CE704C" w:rsidRDefault="00CE704C" w:rsidP="001625EA">
            <w:pPr>
              <w:rPr>
                <w:rFonts w:ascii="Arial" w:hAnsi="Arial" w:cs="Arial"/>
              </w:rPr>
            </w:pPr>
            <w:r>
              <w:rPr>
                <w:rFonts w:ascii="Arial" w:hAnsi="Arial" w:cs="Arial"/>
              </w:rPr>
              <w:t>24 hours daily</w:t>
            </w:r>
          </w:p>
        </w:tc>
        <w:tc>
          <w:tcPr>
            <w:tcW w:w="1917" w:type="dxa"/>
          </w:tcPr>
          <w:p w:rsidR="00CE704C" w:rsidRDefault="00CE704C" w:rsidP="001625EA">
            <w:pPr>
              <w:rPr>
                <w:rFonts w:ascii="Arial" w:hAnsi="Arial" w:cs="Arial"/>
              </w:rPr>
            </w:pPr>
            <w:r>
              <w:rPr>
                <w:rFonts w:ascii="Arial" w:hAnsi="Arial" w:cs="Arial"/>
              </w:rPr>
              <w:t xml:space="preserve">3 hours </w:t>
            </w:r>
            <w:r w:rsidRPr="00563A1F">
              <w:rPr>
                <w:rFonts w:ascii="Arial" w:hAnsi="Arial" w:cs="Arial"/>
              </w:rPr>
              <w:t>no return within 1 hour.</w:t>
            </w:r>
          </w:p>
        </w:tc>
        <w:tc>
          <w:tcPr>
            <w:tcW w:w="3394" w:type="dxa"/>
          </w:tcPr>
          <w:p w:rsidR="00CE704C" w:rsidRDefault="00CE704C" w:rsidP="001625EA">
            <w:pPr>
              <w:rPr>
                <w:rFonts w:ascii="Arial" w:hAnsi="Arial" w:cs="Arial"/>
              </w:rPr>
            </w:pPr>
            <w:r>
              <w:rPr>
                <w:rFonts w:ascii="Arial" w:hAnsi="Arial" w:cs="Arial"/>
              </w:rPr>
              <w:t>No Charging</w:t>
            </w:r>
          </w:p>
        </w:tc>
      </w:tr>
    </w:tbl>
    <w:p w:rsidR="00EB0B73" w:rsidRDefault="00EB0B73" w:rsidP="00CE704C">
      <w:pPr>
        <w:pStyle w:val="NoSpacing"/>
        <w:tabs>
          <w:tab w:val="left" w:pos="709"/>
        </w:tabs>
        <w:ind w:left="1440" w:hanging="1440"/>
      </w:pPr>
    </w:p>
    <w:sectPr w:rsidR="00EB0B73" w:rsidSect="00CE704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04C" w:rsidRDefault="00CE704C" w:rsidP="00CE704C">
      <w:pPr>
        <w:spacing w:after="0" w:line="240" w:lineRule="auto"/>
      </w:pPr>
      <w:r>
        <w:separator/>
      </w:r>
    </w:p>
  </w:endnote>
  <w:endnote w:type="continuationSeparator" w:id="0">
    <w:p w:rsidR="00CE704C" w:rsidRDefault="00CE704C" w:rsidP="00CE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04C" w:rsidRDefault="00CE704C" w:rsidP="00CE704C">
      <w:pPr>
        <w:spacing w:after="0" w:line="240" w:lineRule="auto"/>
      </w:pPr>
      <w:r>
        <w:separator/>
      </w:r>
    </w:p>
  </w:footnote>
  <w:footnote w:type="continuationSeparator" w:id="0">
    <w:p w:rsidR="00CE704C" w:rsidRDefault="00CE704C" w:rsidP="00CE70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4C"/>
    <w:rsid w:val="000D51BD"/>
    <w:rsid w:val="00895A99"/>
    <w:rsid w:val="00C213BD"/>
    <w:rsid w:val="00CE704C"/>
    <w:rsid w:val="00EB0B73"/>
    <w:rsid w:val="00EF2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04C"/>
  </w:style>
  <w:style w:type="paragraph" w:styleId="Footer">
    <w:name w:val="footer"/>
    <w:basedOn w:val="Normal"/>
    <w:link w:val="FooterChar"/>
    <w:uiPriority w:val="99"/>
    <w:unhideWhenUsed/>
    <w:rsid w:val="00CE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04C"/>
  </w:style>
  <w:style w:type="paragraph" w:styleId="NoSpacing">
    <w:name w:val="No Spacing"/>
    <w:uiPriority w:val="1"/>
    <w:qFormat/>
    <w:rsid w:val="00CE704C"/>
    <w:pPr>
      <w:spacing w:after="0" w:line="240" w:lineRule="auto"/>
    </w:pPr>
  </w:style>
  <w:style w:type="table" w:styleId="TableGrid">
    <w:name w:val="Table Grid"/>
    <w:basedOn w:val="TableNormal"/>
    <w:uiPriority w:val="59"/>
    <w:rsid w:val="00CE7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04C"/>
  </w:style>
  <w:style w:type="paragraph" w:styleId="Footer">
    <w:name w:val="footer"/>
    <w:basedOn w:val="Normal"/>
    <w:link w:val="FooterChar"/>
    <w:uiPriority w:val="99"/>
    <w:unhideWhenUsed/>
    <w:rsid w:val="00CE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04C"/>
  </w:style>
  <w:style w:type="paragraph" w:styleId="NoSpacing">
    <w:name w:val="No Spacing"/>
    <w:uiPriority w:val="1"/>
    <w:qFormat/>
    <w:rsid w:val="00CE704C"/>
    <w:pPr>
      <w:spacing w:after="0" w:line="240" w:lineRule="auto"/>
    </w:pPr>
  </w:style>
  <w:style w:type="table" w:styleId="TableGrid">
    <w:name w:val="Table Grid"/>
    <w:basedOn w:val="TableNormal"/>
    <w:uiPriority w:val="59"/>
    <w:rsid w:val="00CE7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04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b36a2e8-5d2d-4312-96da-671669d2c888">
  <element uid="id_classification_nonbusiness" value=""/>
</sisl>
</file>

<file path=customXml/itemProps1.xml><?xml version="1.0" encoding="utf-8"?>
<ds:datastoreItem xmlns:ds="http://schemas.openxmlformats.org/officeDocument/2006/customXml" ds:itemID="{B20B4771-04A6-4DF1-9DE6-C7859E5BA81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Tendring District Council</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cp:lastPrinted>2016-11-21T15:22:00Z</cp:lastPrinted>
  <dcterms:created xsi:type="dcterms:W3CDTF">2016-11-21T15:05:00Z</dcterms:created>
  <dcterms:modified xsi:type="dcterms:W3CDTF">2016-12-19T12:34:00Z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bbbd0640-6a85-4c4c-beed-880fd665ad76</vt:lpwstr>
  </property>
  <property fmtid="{D5CDD505-2E9C-101B-9397-08002B2CF9AE}" pid="3" name="bjSaver">
    <vt:lpwstr>wt5cL32cFq/LX0mgRoKygK/tMsLV56+S</vt:lpwstr>
  </property>
  <property fmtid="{D5CDD505-2E9C-101B-9397-08002B2CF9AE}" pid="4" name="bjDocumentLabelXML">
    <vt:lpwstr>&lt;?xml version="1.0" encoding="us-ascii"?&gt;&lt;sisl xmlns:xsi="http://www.w3.org/2001/XMLSchema-instance" xmlns:xsd="http://www.w3.org/2001/XMLSchema" sislVersion="0" policy="1b36a2e8-5d2d-4312-96da-671669d2c888" xmlns="http://www.boldonjames.com/2008/01/sie/i</vt:lpwstr>
  </property>
  <property fmtid="{D5CDD505-2E9C-101B-9397-08002B2CF9AE}" pid="5" name="bjDocumentLabelXML-0">
    <vt:lpwstr>nternal/label"&gt;&lt;element uid="id_classification_nonbusiness" value="" /&gt;&lt;/sisl&gt;</vt:lpwstr>
  </property>
  <property fmtid="{D5CDD505-2E9C-101B-9397-08002B2CF9AE}" pid="6" name="bjDocumentSecurityLabel">
    <vt:lpwstr>OFFICIAL</vt:lpwstr>
  </property>
  <property fmtid="{D5CDD505-2E9C-101B-9397-08002B2CF9AE}" pid="7" name="bjDocumentLabelFieldCode">
    <vt:lpwstr>OFFICIAL</vt:lpwstr>
  </property>
</Properties>
</file>